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552"/>
        </w:tabs>
        <w:spacing w:line="360" w:lineRule="auto"/>
        <w:rPr>
          <w:rFonts w:ascii="黑体" w:hAnsi="黑体" w:eastAsia="黑体"/>
          <w:color w:val="000000"/>
          <w:sz w:val="32"/>
          <w:szCs w:val="32"/>
        </w:rPr>
      </w:pPr>
      <w:r>
        <w:rPr>
          <w:rFonts w:hint="eastAsia" w:ascii="黑体" w:hAnsi="黑体" w:eastAsia="黑体"/>
          <w:color w:val="000000"/>
          <w:sz w:val="32"/>
          <w:szCs w:val="32"/>
        </w:rPr>
        <w:t>附件</w:t>
      </w:r>
    </w:p>
    <w:p>
      <w:pPr>
        <w:spacing w:line="360" w:lineRule="auto"/>
        <w:jc w:val="center"/>
        <w:rPr>
          <w:rFonts w:ascii="方正小标宋简体" w:eastAsia="方正小标宋简体"/>
          <w:color w:val="000000"/>
          <w:sz w:val="38"/>
          <w:szCs w:val="38"/>
        </w:rPr>
      </w:pPr>
      <w:r>
        <w:rPr>
          <w:rFonts w:hint="eastAsia" w:ascii="方正小标宋简体" w:eastAsia="方正小标宋简体"/>
          <w:color w:val="000000"/>
          <w:sz w:val="38"/>
          <w:szCs w:val="38"/>
          <w:lang w:eastAsia="zh-CN"/>
        </w:rPr>
        <w:t>广西壮族自治区教育系统</w:t>
      </w:r>
      <w:r>
        <w:rPr>
          <w:rFonts w:hint="eastAsia" w:ascii="方正小标宋简体" w:eastAsia="方正小标宋简体"/>
          <w:color w:val="000000"/>
          <w:sz w:val="38"/>
          <w:szCs w:val="38"/>
        </w:rPr>
        <w:t>行政处罚裁量基准</w:t>
      </w:r>
    </w:p>
    <w:p>
      <w:pPr>
        <w:spacing w:line="360" w:lineRule="auto"/>
        <w:jc w:val="center"/>
        <w:rPr>
          <w:rFonts w:hint="eastAsia" w:ascii="方正小标宋简体" w:eastAsia="方正小标宋简体"/>
          <w:color w:val="000000"/>
          <w:sz w:val="38"/>
          <w:szCs w:val="38"/>
          <w:lang w:eastAsia="zh-CN"/>
        </w:rPr>
      </w:pPr>
      <w:r>
        <w:rPr>
          <w:rFonts w:hint="eastAsia" w:ascii="方正小标宋简体" w:eastAsia="方正小标宋简体"/>
          <w:color w:val="000000"/>
          <w:sz w:val="38"/>
          <w:szCs w:val="38"/>
        </w:rPr>
        <w:t>（202</w:t>
      </w:r>
      <w:r>
        <w:rPr>
          <w:rFonts w:hint="eastAsia" w:ascii="方正小标宋简体" w:eastAsia="方正小标宋简体"/>
          <w:color w:val="000000"/>
          <w:sz w:val="38"/>
          <w:szCs w:val="38"/>
          <w:lang w:val="en-US" w:eastAsia="zh-CN"/>
        </w:rPr>
        <w:t>2</w:t>
      </w:r>
      <w:r>
        <w:rPr>
          <w:rFonts w:hint="eastAsia" w:ascii="方正小标宋简体" w:eastAsia="方正小标宋简体"/>
          <w:color w:val="000000"/>
          <w:sz w:val="38"/>
          <w:szCs w:val="38"/>
        </w:rPr>
        <w:t>年版）</w:t>
      </w:r>
      <w:r>
        <w:rPr>
          <w:rFonts w:hint="eastAsia" w:ascii="方正小标宋简体" w:eastAsia="方正小标宋简体"/>
          <w:color w:val="000000"/>
          <w:sz w:val="38"/>
          <w:szCs w:val="38"/>
          <w:lang w:eastAsia="zh-CN"/>
        </w:rPr>
        <w:t>（修订版征求意见稿）</w:t>
      </w:r>
    </w:p>
    <w:tbl>
      <w:tblPr>
        <w:tblStyle w:val="6"/>
        <w:tblW w:w="13325" w:type="dxa"/>
        <w:tblInd w:w="-7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701"/>
        <w:gridCol w:w="5387"/>
        <w:gridCol w:w="2551"/>
        <w:gridCol w:w="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 w:hRule="atLeast"/>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序号</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b/>
                <w:bCs/>
                <w:color w:val="000000"/>
                <w:kern w:val="0"/>
                <w:sz w:val="24"/>
                <w:lang w:eastAsia="zh-CN"/>
              </w:rPr>
            </w:pPr>
            <w:r>
              <w:rPr>
                <w:rFonts w:hint="eastAsia" w:ascii="宋体" w:hAnsi="宋体" w:cs="宋体"/>
                <w:b/>
                <w:bCs/>
                <w:color w:val="000000"/>
                <w:kern w:val="0"/>
                <w:sz w:val="24"/>
                <w:lang w:eastAsia="zh-CN"/>
              </w:rPr>
              <w:t>行政处罚事项</w:t>
            </w:r>
          </w:p>
        </w:tc>
        <w:tc>
          <w:tcPr>
            <w:tcW w:w="538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行政处罚法律依据</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违法情节</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color w:val="000000"/>
                <w:kern w:val="0"/>
                <w:sz w:val="24"/>
              </w:rPr>
            </w:pPr>
            <w:r>
              <w:rPr>
                <w:rFonts w:hint="eastAsia" w:ascii="宋体" w:hAnsi="宋体" w:cs="宋体"/>
                <w:b/>
                <w:bCs/>
                <w:color w:val="000000"/>
                <w:kern w:val="0"/>
                <w:sz w:val="24"/>
              </w:rPr>
              <w:t>裁量基准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rPr>
              <w:t>1</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违反国家有关规定擅自举办民办学校的行为</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四条：违反国家有关规定擅自举办民办学校的，由所在地县级以上地方人民政府教育行政部门或者人力资源社会保障行政部门会同同级公安、民政或者工商行政管理等有关部门责令停止办学、退还所收费用，并对举办者处以违法所得一倍以上五倍以下罚款；构成违反治安管理行为的，由公安机关依法给予治安管理处罚；构成犯罪的，依法追究刑事责任。</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责令停止办学，处违法所得一倍以上二倍以下罚款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责令停止办学，处违法所得二倍以上四倍以下罚款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责令停止办学，处违法所得四倍以上五倍以下罚款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709" w:type="dxa"/>
            <w:vMerge w:val="restart"/>
            <w:tcBorders>
              <w:top w:val="single" w:color="auto" w:sz="4" w:space="0"/>
              <w:left w:val="single" w:color="auto" w:sz="4" w:space="0"/>
              <w:right w:val="single" w:color="auto" w:sz="4" w:space="0"/>
            </w:tcBorders>
            <w:vAlign w:val="center"/>
          </w:tcPr>
          <w:p>
            <w:pPr>
              <w:widowControl/>
              <w:ind w:firstLine="240" w:firstLineChars="100"/>
              <w:jc w:val="left"/>
              <w:rPr>
                <w:rFonts w:hint="default" w:ascii="宋体" w:hAnsi="宋体" w:cs="宋体"/>
                <w:color w:val="000000"/>
                <w:kern w:val="0"/>
                <w:sz w:val="24"/>
                <w:lang w:val="en"/>
              </w:rPr>
            </w:pPr>
            <w:r>
              <w:rPr>
                <w:rFonts w:hint="default" w:ascii="宋体" w:hAnsi="宋体" w:cs="宋体"/>
                <w:color w:val="000000"/>
                <w:kern w:val="0"/>
                <w:sz w:val="24"/>
                <w:lang w:val="en"/>
              </w:rPr>
              <w:t>2</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违反</w:t>
            </w:r>
            <w:r>
              <w:rPr>
                <w:rFonts w:hint="eastAsia" w:ascii="宋体" w:hAnsi="宋体" w:cs="宋体"/>
                <w:color w:val="000000"/>
                <w:kern w:val="0"/>
                <w:sz w:val="24"/>
              </w:rPr>
              <w:t>《中华人民共和国民办教育促进法实施条例》</w:t>
            </w:r>
            <w:r>
              <w:rPr>
                <w:rFonts w:ascii="宋体" w:hAnsi="宋体" w:cs="宋体"/>
                <w:color w:val="000000"/>
                <w:kern w:val="0"/>
                <w:sz w:val="24"/>
              </w:rPr>
              <w:t>规定举办、参与举办民办学校或者在民办学校筹设期内招生的</w:t>
            </w:r>
            <w:r>
              <w:rPr>
                <w:rFonts w:hint="eastAsia" w:ascii="宋体" w:hAnsi="宋体" w:cs="宋体"/>
                <w:color w:val="000000"/>
                <w:kern w:val="0"/>
                <w:sz w:val="24"/>
              </w:rPr>
              <w:t>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第六十五条</w:t>
            </w:r>
            <w:r>
              <w:rPr>
                <w:rFonts w:hint="eastAsia" w:ascii="宋体" w:hAnsi="宋体" w:cs="宋体"/>
                <w:color w:val="000000"/>
                <w:kern w:val="0"/>
                <w:sz w:val="24"/>
              </w:rPr>
              <w:t>：</w:t>
            </w:r>
            <w:r>
              <w:rPr>
                <w:rFonts w:ascii="宋体" w:hAnsi="宋体" w:cs="宋体"/>
                <w:color w:val="000000"/>
                <w:kern w:val="0"/>
                <w:sz w:val="24"/>
              </w:rPr>
              <w:t>违反本条例规定举办、参与举办民办学校或者在民办学校筹设期内招生的，依照民办教育促进法第六十四条规定给予处罚。</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责令停止办学，处违法所得一倍以上二倍以下罚款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709"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责令停止办学，处违法所得二倍以上四倍以下罚款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709"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责令停止办学，处违法所得四倍以上五倍以下罚款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115" w:firstLineChars="48"/>
              <w:rPr>
                <w:rFonts w:hint="default" w:ascii="宋体" w:hAnsi="宋体" w:cs="宋体"/>
                <w:color w:val="000000"/>
                <w:kern w:val="0"/>
                <w:sz w:val="24"/>
                <w:lang w:val="en"/>
              </w:rPr>
            </w:pPr>
            <w:r>
              <w:rPr>
                <w:rFonts w:hint="default" w:ascii="宋体" w:hAnsi="宋体" w:cs="宋体"/>
                <w:color w:val="000000"/>
                <w:kern w:val="0"/>
                <w:sz w:val="24"/>
                <w:lang w:val="en"/>
              </w:rPr>
              <w:t>3</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未经批准擅自设立中外合作办学机构，或者以不正当手段骗取中外合作办学许可证的行为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中外合作办学条例》第五十一条：违反本条例的规定，未经批准擅自设立中外合作办学机构，或者以不正当手段骗取中外合作办学许可证的，由教育行政部门、劳动行政部门按照职责分工予以取缔或者会同公安机关予以取缔，责令退还向学生收取的费用，并处以10万元以下的罚款；触犯刑律的，依照刑法关于诈骗罪或者其他罪的规定，依法追究刑事责任。</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取缔，4万元以下罚款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取缔，4-7万元罚款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取缔，7-10万元罚款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color w:val="000000"/>
                <w:kern w:val="0"/>
                <w:sz w:val="24"/>
              </w:rPr>
            </w:pPr>
            <w:bookmarkStart w:id="0" w:name="_Hlk87875047"/>
          </w:p>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rPr>
              <w:t>4</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学校或者其他教育机构违反国家有关规定招收学生的行为</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教育法》第七十六条：学校或者其他教育机构违反国家有关规定招收学生的，由教育行政部门或者其他有关行政部门责令退回招收的学生，退还所收费用；对学校、其他教育机构给予警告，可以处违法所得五倍以下罚款；情节严重的，责令停止相关招生资格一年以上三年以下，直至撤销招生资格、吊销办学许可证；对直接负责的主管人员和其他直接责任人员，依法给予处分；构成犯罪的，依法追究刑事责任。</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情节轻微，危害后果较轻微的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情节一般，造成较小危害后果或不良影响的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违法所得五倍以下罚款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责令停止相关招生资格一年以上三年以下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撤销招生资格、吊销办学许可证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709" w:type="dxa"/>
            <w:vMerge w:val="restart"/>
            <w:tcBorders>
              <w:left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rPr>
              <w:t>5</w:t>
            </w:r>
          </w:p>
        </w:tc>
        <w:tc>
          <w:tcPr>
            <w:tcW w:w="1701" w:type="dxa"/>
            <w:vMerge w:val="restart"/>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民办学校违反规定招生，或者在招生过程中弄虚作假的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第六十三条</w:t>
            </w:r>
            <w:r>
              <w:rPr>
                <w:rFonts w:hint="eastAsia" w:ascii="宋体" w:hAnsi="宋体" w:cs="宋体"/>
                <w:color w:val="000000"/>
                <w:kern w:val="0"/>
                <w:sz w:val="24"/>
              </w:rPr>
              <w:t>第（八）项：</w:t>
            </w:r>
            <w:r>
              <w:rPr>
                <w:rFonts w:ascii="宋体" w:hAnsi="宋体" w:cs="宋体"/>
                <w:color w:val="000000"/>
                <w:kern w:val="0"/>
                <w:sz w:val="24"/>
              </w:rPr>
              <w:t>民办学校有下列情形之一的，依照民办教育促进法第六十二条规定给予处罚</w:t>
            </w:r>
            <w:r>
              <w:rPr>
                <w:rFonts w:hint="eastAsia" w:ascii="宋体" w:hAnsi="宋体" w:cs="宋体"/>
                <w:color w:val="000000"/>
                <w:kern w:val="0"/>
                <w:sz w:val="24"/>
              </w:rPr>
              <w:t>：</w:t>
            </w:r>
            <w:r>
              <w:rPr>
                <w:rFonts w:ascii="宋体" w:hAnsi="宋体" w:cs="宋体"/>
                <w:color w:val="000000"/>
                <w:kern w:val="0"/>
                <w:sz w:val="24"/>
              </w:rPr>
              <w:t>(八)违反规定招生，或者在招生过程中弄虚作假的</w:t>
            </w:r>
            <w:r>
              <w:rPr>
                <w:rFonts w:hint="eastAsia" w:ascii="宋体" w:hAnsi="宋体" w:cs="宋体"/>
                <w:color w:val="000000"/>
                <w:kern w:val="0"/>
                <w:sz w:val="24"/>
              </w:rPr>
              <w:t>。</w:t>
            </w:r>
          </w:p>
          <w:p>
            <w:pPr>
              <w:widowControl/>
              <w:jc w:val="left"/>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left w:val="single" w:color="auto" w:sz="6" w:space="0"/>
              <w:bottom w:val="single" w:color="auto" w:sz="6" w:space="0"/>
              <w:right w:val="single" w:color="auto" w:sz="4" w:space="0"/>
            </w:tcBorders>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4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restart"/>
            <w:tcBorders>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w:t>
            </w:r>
            <w:r>
              <w:rPr>
                <w:rFonts w:hint="eastAsia" w:ascii="宋体" w:hAnsi="宋体" w:cs="宋体"/>
                <w:color w:val="000000"/>
                <w:kern w:val="0"/>
                <w:sz w:val="24"/>
              </w:rPr>
              <w:t>四</w:t>
            </w:r>
            <w:r>
              <w:rPr>
                <w:rFonts w:ascii="宋体" w:hAnsi="宋体" w:cs="宋体"/>
                <w:color w:val="000000"/>
                <w:kern w:val="0"/>
                <w:sz w:val="24"/>
              </w:rPr>
              <w:t>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left w:val="single" w:color="auto" w:sz="6" w:space="0"/>
              <w:right w:val="single" w:color="auto" w:sz="6" w:space="0"/>
            </w:tcBorders>
            <w:vAlign w:val="center"/>
          </w:tcPr>
          <w:p>
            <w:pPr>
              <w:widowControl/>
              <w:rPr>
                <w:rFonts w:hint="eastAsia" w:ascii="宋体" w:hAnsi="宋体" w:eastAsia="宋体" w:cs="宋体"/>
                <w:color w:val="000000"/>
                <w:kern w:val="0"/>
                <w:sz w:val="24"/>
                <w:lang w:eastAsia="zh-CN"/>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left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highlight w:val="cyan"/>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2"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rPr>
              <w:t>6</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在中外合作办学机构筹备设立期间招收学生的行为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中外合作办学条例》第五十二条：违反本条例的规定，在中外合作办学机构筹备设立期间招收学生的，由教育行政部门、劳动行政部门按照职责分工责令停止招生，责令退还向学生收取的费用，并处以10万元以下的罚款；情节严重，拒不停止招生的，由审批机关撤销筹备设立批准书。</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责令停止招生，并处4万元以下的罚款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7"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责令停止招生，并处4-7万元罚款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责令停止招生，并处7-10万元罚款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情节严重，拒不停止招生的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撤销筹备设立批准书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rPr>
              <w:t>7</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独立学院违反国家招生计划擅自招收学生的行为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独立学院设置与管理办法》第五十六条第（四）项：独立学院有下列情形之一的，由省级教育行政部门责令限期改正，并视情节轻重，给予警告、1至3万元的罚款、减少招生计划或者暂停招生的处罚：（四）违反国家招生计划擅自招收学生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情节轻微，危害后果较轻微的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情节一般，造成较小危害后果或不良影响的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1-2万元罚款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2-3万元罚款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6" w:hRule="atLeast"/>
        </w:trPr>
        <w:tc>
          <w:tcPr>
            <w:tcW w:w="709" w:type="dxa"/>
            <w:vMerge w:val="restart"/>
            <w:tcBorders>
              <w:top w:val="single" w:color="auto" w:sz="4" w:space="0"/>
              <w:left w:val="single" w:color="auto" w:sz="4" w:space="0"/>
              <w:right w:val="single" w:color="auto" w:sz="4" w:space="0"/>
            </w:tcBorders>
            <w:vAlign w:val="center"/>
          </w:tcPr>
          <w:p>
            <w:pPr>
              <w:jc w:val="center"/>
              <w:rPr>
                <w:rFonts w:hint="default" w:ascii="宋体" w:hAnsi="宋体" w:cs="宋体"/>
                <w:color w:val="000000"/>
                <w:kern w:val="0"/>
                <w:sz w:val="24"/>
                <w:lang w:val="en"/>
              </w:rPr>
            </w:pPr>
            <w:r>
              <w:rPr>
                <w:rFonts w:hint="default" w:ascii="宋体" w:hAnsi="宋体" w:cs="宋体"/>
                <w:color w:val="000000"/>
                <w:kern w:val="0"/>
                <w:sz w:val="24"/>
                <w:lang w:val="en"/>
              </w:rPr>
              <w:t>8</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 xml:space="preserve">高校违反国家招生管理规定的行为 </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普通高等学校招生违规行为处理暂行办法》第六条第（二）至（七）项：高校违反国家招生管理规定，有下列情形之一的，由主管教育行政部门责令限期改正，给予警告或者通报批评；情节严重的，给予减少招生计划、暂停特殊类型招生试点项目或者依法给予停止招生的处理。对直接负责的主管人员和其他直接责任人员，视情节轻重依法给予相应处分；涉嫌犯罪的，依法移送司法机关处理。（二）未按照信息公开的规定公开招生信息的；（三）超出核定办学规模招生或者擅自调整招生计划的；（四）违反规定降低标准录取考生或者拒绝录取符合条件的考生的；（五）在特殊类型招生中出台违反国家规定的报考条件，或者弄虚作假、徇私舞弊，录取不符合条件的考生的；（六）违规委托中介机构进行招生录取，或者以承诺录取为名向考生收取费用的；（七）其他违反国家招生管理规定的行为。</w:t>
            </w:r>
          </w:p>
        </w:tc>
        <w:tc>
          <w:tcPr>
            <w:tcW w:w="2551"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情节一般，造成一定危害后果或不良影响的</w:t>
            </w:r>
          </w:p>
        </w:tc>
        <w:tc>
          <w:tcPr>
            <w:tcW w:w="2977"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56" w:hRule="atLeast"/>
        </w:trPr>
        <w:tc>
          <w:tcPr>
            <w:tcW w:w="709" w:type="dxa"/>
            <w:vMerge w:val="continue"/>
            <w:tcBorders>
              <w:left w:val="single" w:color="auto" w:sz="4" w:space="0"/>
              <w:right w:val="single" w:color="auto" w:sz="4" w:space="0"/>
            </w:tcBorders>
            <w:vAlign w:val="center"/>
          </w:tcPr>
          <w:p/>
        </w:tc>
        <w:tc>
          <w:tcPr>
            <w:tcW w:w="1701" w:type="dxa"/>
            <w:vMerge w:val="continue"/>
            <w:tcBorders>
              <w:left w:val="single" w:color="auto" w:sz="4" w:space="0"/>
              <w:right w:val="single" w:color="auto" w:sz="4" w:space="0"/>
            </w:tcBorders>
            <w:vAlign w:val="center"/>
          </w:tcPr>
          <w:p/>
        </w:tc>
        <w:tc>
          <w:tcPr>
            <w:tcW w:w="5387" w:type="dxa"/>
            <w:vMerge w:val="continue"/>
            <w:tcBorders>
              <w:left w:val="single" w:color="auto" w:sz="4" w:space="0"/>
              <w:right w:val="single" w:color="auto" w:sz="4" w:space="0"/>
            </w:tcBorders>
            <w:vAlign w:val="center"/>
          </w:tcPr>
          <w:p/>
        </w:tc>
        <w:tc>
          <w:tcPr>
            <w:tcW w:w="2551" w:type="dxa"/>
            <w:tcBorders>
              <w:top w:val="single" w:color="auto" w:sz="4" w:space="0"/>
              <w:left w:val="single" w:color="auto" w:sz="4" w:space="0"/>
              <w:right w:val="single" w:color="auto" w:sz="4" w:space="0"/>
            </w:tcBorders>
            <w:vAlign w:val="center"/>
          </w:tcPr>
          <w:p>
            <w:pPr>
              <w:rPr>
                <w:rFonts w:hint="eastAsia" w:ascii="宋体" w:hAnsi="宋体" w:eastAsia="宋体" w:cs="宋体"/>
                <w:color w:val="000000"/>
                <w:kern w:val="0"/>
                <w:sz w:val="24"/>
                <w:highlight w:val="none"/>
                <w:u w:val="none"/>
                <w:lang w:eastAsia="zh-CN"/>
              </w:rPr>
            </w:pPr>
            <w:r>
              <w:rPr>
                <w:rFonts w:hint="eastAsia" w:ascii="宋体" w:hAnsi="宋体" w:cs="宋体"/>
                <w:color w:val="000000"/>
                <w:kern w:val="0"/>
                <w:sz w:val="24"/>
                <w:highlight w:val="none"/>
                <w:u w:val="none"/>
                <w:lang w:eastAsia="zh-CN"/>
              </w:rPr>
              <w:t>情节较重，造成危害后果或不良影响的</w:t>
            </w:r>
          </w:p>
        </w:tc>
        <w:tc>
          <w:tcPr>
            <w:tcW w:w="2977" w:type="dxa"/>
            <w:tcBorders>
              <w:top w:val="single" w:color="auto" w:sz="4" w:space="0"/>
              <w:left w:val="single" w:color="auto" w:sz="4" w:space="0"/>
              <w:right w:val="single" w:color="auto" w:sz="4" w:space="0"/>
            </w:tcBorders>
            <w:vAlign w:val="center"/>
          </w:tcPr>
          <w:p>
            <w:pPr>
              <w:rPr>
                <w:rFonts w:hint="eastAsia" w:ascii="宋体" w:hAnsi="宋体" w:eastAsia="宋体" w:cs="宋体"/>
                <w:color w:val="000000"/>
                <w:kern w:val="0"/>
                <w:sz w:val="24"/>
                <w:highlight w:val="none"/>
                <w:u w:val="none"/>
                <w:lang w:eastAsia="zh-CN"/>
              </w:rPr>
            </w:pPr>
            <w:r>
              <w:rPr>
                <w:rFonts w:hint="eastAsia" w:ascii="宋体" w:hAnsi="宋体" w:cs="宋体"/>
                <w:color w:val="000000"/>
                <w:kern w:val="0"/>
                <w:sz w:val="24"/>
                <w:highlight w:val="none"/>
                <w:u w:val="none"/>
                <w:lang w:eastAsia="zh-CN"/>
              </w:rPr>
              <w:t>通报批评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56" w:hRule="atLeast"/>
        </w:trPr>
        <w:tc>
          <w:tcPr>
            <w:tcW w:w="709" w:type="dxa"/>
            <w:vMerge w:val="continue"/>
            <w:tcBorders>
              <w:left w:val="single" w:color="auto" w:sz="4" w:space="0"/>
              <w:right w:val="single" w:color="auto" w:sz="4" w:space="0"/>
            </w:tcBorders>
            <w:vAlign w:val="center"/>
          </w:tcPr>
          <w:p/>
        </w:tc>
        <w:tc>
          <w:tcPr>
            <w:tcW w:w="1701" w:type="dxa"/>
            <w:vMerge w:val="continue"/>
            <w:tcBorders>
              <w:left w:val="single" w:color="auto" w:sz="4" w:space="0"/>
              <w:right w:val="single" w:color="auto" w:sz="4" w:space="0"/>
            </w:tcBorders>
            <w:vAlign w:val="center"/>
          </w:tcPr>
          <w:p/>
        </w:tc>
        <w:tc>
          <w:tcPr>
            <w:tcW w:w="5387" w:type="dxa"/>
            <w:vMerge w:val="continue"/>
            <w:tcBorders>
              <w:left w:val="single" w:color="auto" w:sz="4" w:space="0"/>
              <w:right w:val="single" w:color="auto" w:sz="4" w:space="0"/>
            </w:tcBorders>
            <w:vAlign w:val="center"/>
          </w:tcPr>
          <w:p/>
        </w:tc>
        <w:tc>
          <w:tcPr>
            <w:tcW w:w="2551"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情节严重，造成较大危害后果或不良影响的</w:t>
            </w:r>
          </w:p>
        </w:tc>
        <w:tc>
          <w:tcPr>
            <w:tcW w:w="2977"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给予减少招生计划、暂停特殊类型招生试点项目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6" w:hRule="atLeast"/>
        </w:trPr>
        <w:tc>
          <w:tcPr>
            <w:tcW w:w="709"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2551"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情节严重，造成严重危害后果或恶劣社会影响的</w:t>
            </w:r>
          </w:p>
        </w:tc>
        <w:tc>
          <w:tcPr>
            <w:tcW w:w="2977" w:type="dxa"/>
            <w:tcBorders>
              <w:top w:val="single" w:color="auto" w:sz="4" w:space="0"/>
              <w:left w:val="single" w:color="auto" w:sz="4" w:space="0"/>
              <w:right w:val="single" w:color="auto" w:sz="4" w:space="0"/>
            </w:tcBorders>
            <w:vAlign w:val="center"/>
          </w:tcPr>
          <w:p>
            <w:pPr>
              <w:rPr>
                <w:rFonts w:ascii="宋体" w:hAnsi="宋体" w:cs="宋体"/>
                <w:color w:val="000000"/>
                <w:kern w:val="0"/>
                <w:sz w:val="24"/>
                <w:highlight w:val="none"/>
                <w:u w:val="none"/>
              </w:rPr>
            </w:pPr>
            <w:r>
              <w:rPr>
                <w:rFonts w:hint="eastAsia" w:ascii="宋体" w:hAnsi="宋体" w:cs="宋体"/>
                <w:color w:val="000000"/>
                <w:kern w:val="0"/>
                <w:sz w:val="24"/>
                <w:highlight w:val="none"/>
                <w:u w:val="none"/>
              </w:rPr>
              <w:t>依法给予停止招生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709" w:type="dxa"/>
            <w:vMerge w:val="restart"/>
            <w:tcBorders>
              <w:top w:val="single" w:color="auto" w:sz="4" w:space="0"/>
              <w:left w:val="single" w:color="auto" w:sz="4" w:space="0"/>
              <w:right w:val="single" w:color="auto" w:sz="4" w:space="0"/>
            </w:tcBorders>
            <w:vAlign w:val="center"/>
          </w:tcPr>
          <w:p>
            <w:pPr>
              <w:widowControl/>
              <w:rPr>
                <w:rFonts w:hint="default" w:ascii="宋体" w:hAnsi="宋体" w:eastAsia="宋体" w:cs="宋体"/>
                <w:color w:val="000000"/>
                <w:kern w:val="0"/>
                <w:sz w:val="24"/>
                <w:lang w:val="en" w:eastAsia="zh-CN"/>
              </w:rPr>
            </w:pPr>
            <w:r>
              <w:rPr>
                <w:rFonts w:hint="default" w:ascii="宋体" w:hAnsi="宋体" w:cs="宋体"/>
                <w:color w:val="000000"/>
                <w:kern w:val="0"/>
                <w:sz w:val="24"/>
                <w:lang w:val="en"/>
              </w:rPr>
              <w:t>9</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未经登记注册，擅自招收幼儿的行为</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《幼儿园管理条例》第二十七条第（一）项：违反本条例，具有下列情形之一的幼儿园，由教育行政部门视情节轻重，给予限期整顿、停止招生、停止办园的行政处罚：（一）未经登记注册，擅自招收幼儿的。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4" w:hRule="atLeast"/>
        </w:trPr>
        <w:tc>
          <w:tcPr>
            <w:tcW w:w="709"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停止办园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12" w:hRule="atLeast"/>
        </w:trPr>
        <w:tc>
          <w:tcPr>
            <w:tcW w:w="709" w:type="dxa"/>
            <w:vMerge w:val="restart"/>
            <w:tcBorders>
              <w:top w:val="single" w:color="auto" w:sz="4" w:space="0"/>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擅自分立、合并民办学校的行为</w:t>
            </w:r>
          </w:p>
          <w:p>
            <w:pPr>
              <w:widowControl/>
              <w:rPr>
                <w:rFonts w:hint="eastAsia"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中华人民共和国民办教育促进法》第六十二条第（一）项：民办学校有下列行为之一的，由审批机关或者其他有关部门责令限期改正，并予以警告；有违法所得的，退还所收费用后没收违法所得；情节严重的，责令停止招生、吊销办学许可证；构成犯罪的，依法追究刑事责任：（一）擅自分立、合并民办学校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1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1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709"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12"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rPr>
                <w:rFonts w:hint="default" w:ascii="宋体" w:hAnsi="宋体" w:eastAsia="宋体" w:cs="宋体"/>
                <w:color w:val="000000"/>
                <w:kern w:val="0"/>
                <w:sz w:val="24"/>
                <w:lang w:val="en" w:eastAsia="zh-CN"/>
              </w:rPr>
            </w:pPr>
            <w:r>
              <w:rPr>
                <w:rFonts w:hint="default" w:ascii="宋体" w:hAnsi="宋体" w:cs="宋体"/>
                <w:color w:val="000000"/>
                <w:kern w:val="0"/>
                <w:sz w:val="24"/>
                <w:lang w:val="en" w:eastAsia="zh-CN"/>
              </w:rPr>
              <w:t>10</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违法颁发学位证书、学历证书或者其他学业证书的行为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教育法》第八十二条第一款：学校或者其他教育机构违反本法规定，颁发学位证书、学历证书或者其他学业证书的，由教育行政部门或者其他有关行政部门宣布证书无效，责令收回或者予以没收；有违法所得的，没收违法所得；情节严重的，责令停止相关招生资格一年以上三年以下，直至撤销招生资格、颁发证书资格；对直接负责的主管人员和其他直接责任人员，依法给予处分。</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没收证书，没收违法所得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5"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没收证书；没收违法所得；责令停止相关招生资格一年以上三年以下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没收证书；没收违法所得；撤销招生资格、颁发证书资格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709" w:type="dxa"/>
            <w:vMerge w:val="restart"/>
            <w:tcBorders>
              <w:top w:val="single" w:color="auto" w:sz="4" w:space="0"/>
              <w:left w:val="single" w:color="auto" w:sz="4" w:space="0"/>
              <w:right w:val="single" w:color="auto" w:sz="4" w:space="0"/>
            </w:tcBorders>
            <w:vAlign w:val="center"/>
          </w:tcPr>
          <w:p>
            <w:pPr>
              <w:widowControl/>
              <w:rPr>
                <w:rFonts w:hint="default" w:ascii="宋体" w:hAnsi="宋体" w:eastAsia="宋体" w:cs="宋体"/>
                <w:color w:val="000000"/>
                <w:kern w:val="0"/>
                <w:sz w:val="24"/>
                <w:lang w:val="en" w:eastAsia="zh-CN"/>
              </w:rPr>
            </w:pPr>
            <w:r>
              <w:rPr>
                <w:rFonts w:hint="eastAsia" w:ascii="宋体" w:hAnsi="宋体" w:cs="宋体"/>
                <w:color w:val="000000"/>
                <w:kern w:val="0"/>
                <w:sz w:val="24"/>
              </w:rPr>
              <w:t>1</w:t>
            </w:r>
            <w:r>
              <w:rPr>
                <w:rFonts w:hint="default" w:ascii="宋体" w:hAnsi="宋体" w:cs="宋体"/>
                <w:color w:val="000000"/>
                <w:kern w:val="0"/>
                <w:sz w:val="24"/>
                <w:lang w:val="en" w:eastAsia="zh-CN"/>
              </w:rPr>
              <w:t>1</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p>
          <w:p>
            <w:pPr>
              <w:widowControl/>
              <w:rPr>
                <w:rFonts w:ascii="宋体" w:hAnsi="宋体" w:cs="宋体"/>
                <w:color w:val="000000"/>
                <w:kern w:val="0"/>
                <w:sz w:val="24"/>
              </w:rPr>
            </w:pPr>
          </w:p>
          <w:p>
            <w:pPr>
              <w:widowControl/>
              <w:rPr>
                <w:rFonts w:ascii="宋体" w:hAnsi="宋体" w:cs="宋体"/>
                <w:color w:val="000000"/>
                <w:kern w:val="0"/>
                <w:sz w:val="24"/>
              </w:rPr>
            </w:pPr>
            <w:r>
              <w:rPr>
                <w:rFonts w:hint="eastAsia" w:ascii="宋体" w:hAnsi="宋体" w:cs="宋体"/>
                <w:color w:val="000000"/>
                <w:kern w:val="0"/>
                <w:sz w:val="24"/>
              </w:rPr>
              <w:t>民办学校非法颁发或者伪造学历证书、结业证书、培训证书、职业资格证书的行为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四）项：民办学校有下列行为之一的，由审批机关或者其他有关部门责令限期改正，并予以警告；有违法所得的，退还所收费用后没收违法所得；情节严重的，责令停止招生、吊销办学许可证；构成犯罪的，依法追究刑事责任：（四）非法颁发或者伪造学历证书、结业证书、培训证书、职业资格证书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2"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7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6"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rPr>
              <w:t>1</w:t>
            </w:r>
            <w:r>
              <w:rPr>
                <w:rFonts w:hint="default" w:ascii="宋体" w:hAnsi="宋体" w:cs="宋体"/>
                <w:color w:val="000000"/>
                <w:kern w:val="0"/>
                <w:sz w:val="24"/>
                <w:lang w:val="en" w:eastAsia="zh-CN"/>
              </w:rPr>
              <w:t>2</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擅自改变民办学校名称、层次、类别和举办者的行为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二）项：民办学校有下列行为之一的，由审批机关或者其他有关部门责令限期改正，并予以警告；有违法所得的，退还所收费用后没收违法所得；情节严重的，责令停止招生、吊销办学许可证；构成犯罪的，依法追究刑事责任：（二）擅自改变民办学校名称、层次、类别和举办者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1"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rPr>
              <w:t>1</w:t>
            </w:r>
            <w:r>
              <w:rPr>
                <w:rFonts w:hint="default" w:ascii="宋体" w:hAnsi="宋体" w:cs="宋体"/>
                <w:color w:val="000000"/>
                <w:kern w:val="0"/>
                <w:sz w:val="24"/>
                <w:lang w:val="en" w:eastAsia="zh-CN"/>
              </w:rPr>
              <w:t>3</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民办学校管理混乱严重影响教育教学，产生恶劣社会影响的行为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中华人民共和国民办教育促进法》第六十二条第（五）项：民办学校有下列行为之一的，由审批机关或者其他有关部门责令限期改正，并予以警告；有违法所得的，退还所收费用后没收违法所得；情节严重的，责令停止招生、吊销办学许可证；构成犯罪的，依法追究刑事责任：（五）管理混乱严重影响教育教学，产生恶劣社会影响的。</w:t>
            </w:r>
          </w:p>
          <w:p>
            <w:pPr>
              <w:widowControl/>
              <w:rPr>
                <w:rFonts w:hint="eastAsia" w:ascii="宋体" w:hAnsi="宋体" w:cs="宋体"/>
                <w:color w:val="000000"/>
                <w:kern w:val="0"/>
                <w:sz w:val="24"/>
              </w:rPr>
            </w:pPr>
            <w:r>
              <w:rPr>
                <w:rFonts w:hint="eastAsia" w:ascii="宋体" w:hAnsi="宋体"/>
                <w:color w:val="auto"/>
                <w:sz w:val="24"/>
                <w:szCs w:val="24"/>
                <w:highlight w:val="none"/>
              </w:rPr>
              <w:t>2.《中华人民共和国民办教育促进法实施条例</w:t>
            </w:r>
            <w:r>
              <w:rPr>
                <w:rFonts w:ascii="宋体" w:hAnsi="宋体"/>
                <w:color w:val="auto"/>
                <w:sz w:val="24"/>
                <w:szCs w:val="24"/>
                <w:highlight w:val="none"/>
              </w:rPr>
              <w:t>》</w:t>
            </w:r>
            <w:r>
              <w:rPr>
                <w:rFonts w:hint="eastAsia" w:ascii="宋体" w:hAnsi="宋体"/>
                <w:bCs/>
                <w:color w:val="auto"/>
                <w:sz w:val="24"/>
                <w:szCs w:val="24"/>
                <w:highlight w:val="none"/>
              </w:rPr>
              <w:t>第六十三条</w:t>
            </w:r>
            <w:r>
              <w:rPr>
                <w:rFonts w:hint="eastAsia" w:ascii="宋体" w:hAnsi="宋体"/>
                <w:color w:val="auto"/>
                <w:sz w:val="24"/>
                <w:szCs w:val="24"/>
                <w:highlight w:val="none"/>
              </w:rPr>
              <w:t>　民办学校有下列情形之一的，依照</w:t>
            </w:r>
            <w:r>
              <w:rPr>
                <w:rFonts w:ascii="宋体" w:hAnsi="宋体"/>
                <w:color w:val="auto"/>
                <w:sz w:val="24"/>
                <w:szCs w:val="24"/>
                <w:highlight w:val="none"/>
              </w:rPr>
              <w:fldChar w:fldCharType="begin"/>
            </w:r>
            <w:r>
              <w:rPr>
                <w:rFonts w:ascii="宋体" w:hAnsi="宋体"/>
                <w:color w:val="auto"/>
                <w:sz w:val="24"/>
                <w:szCs w:val="24"/>
                <w:highlight w:val="none"/>
              </w:rPr>
              <w:instrText xml:space="preserve"> HYPERLINK "javascript:SLC(328234)" </w:instrText>
            </w:r>
            <w:r>
              <w:rPr>
                <w:rFonts w:ascii="宋体" w:hAnsi="宋体"/>
                <w:color w:val="auto"/>
                <w:sz w:val="24"/>
                <w:szCs w:val="24"/>
                <w:highlight w:val="none"/>
              </w:rPr>
              <w:fldChar w:fldCharType="separate"/>
            </w:r>
            <w:r>
              <w:rPr>
                <w:rStyle w:val="10"/>
                <w:rFonts w:hint="eastAsia" w:ascii="宋体" w:hAnsi="宋体"/>
                <w:color w:val="auto"/>
                <w:sz w:val="24"/>
                <w:szCs w:val="24"/>
                <w:highlight w:val="none"/>
                <w:u w:val="none"/>
              </w:rPr>
              <w:t>民办教育促进法</w:t>
            </w:r>
            <w:r>
              <w:rPr>
                <w:rFonts w:ascii="宋体" w:hAnsi="宋体"/>
                <w:color w:val="auto"/>
                <w:sz w:val="24"/>
                <w:szCs w:val="24"/>
                <w:highlight w:val="none"/>
              </w:rPr>
              <w:fldChar w:fldCharType="end"/>
            </w:r>
            <w:r>
              <w:rPr>
                <w:rFonts w:hint="eastAsia" w:ascii="宋体" w:hAnsi="宋体"/>
                <w:color w:val="auto"/>
                <w:sz w:val="24"/>
                <w:szCs w:val="24"/>
                <w:highlight w:val="none"/>
              </w:rPr>
              <w:t>第</w:t>
            </w:r>
            <w:r>
              <w:rPr>
                <w:rFonts w:ascii="宋体" w:hAnsi="宋体"/>
                <w:color w:val="auto"/>
                <w:sz w:val="24"/>
                <w:szCs w:val="24"/>
                <w:highlight w:val="none"/>
              </w:rPr>
              <w:fldChar w:fldCharType="begin"/>
            </w:r>
            <w:r>
              <w:rPr>
                <w:rFonts w:ascii="宋体" w:hAnsi="宋体"/>
                <w:color w:val="auto"/>
                <w:sz w:val="24"/>
                <w:szCs w:val="24"/>
                <w:highlight w:val="none"/>
              </w:rPr>
              <w:instrText xml:space="preserve"> HYPERLINK "javascript:SLC(328234,62)" </w:instrText>
            </w:r>
            <w:r>
              <w:rPr>
                <w:rFonts w:ascii="宋体" w:hAnsi="宋体"/>
                <w:color w:val="auto"/>
                <w:sz w:val="24"/>
                <w:szCs w:val="24"/>
                <w:highlight w:val="none"/>
              </w:rPr>
              <w:fldChar w:fldCharType="separate"/>
            </w:r>
            <w:r>
              <w:rPr>
                <w:rStyle w:val="10"/>
                <w:rFonts w:hint="eastAsia" w:ascii="宋体" w:hAnsi="宋体"/>
                <w:color w:val="auto"/>
                <w:sz w:val="24"/>
                <w:szCs w:val="24"/>
                <w:highlight w:val="none"/>
                <w:u w:val="none"/>
              </w:rPr>
              <w:t>六十二条</w:t>
            </w:r>
            <w:r>
              <w:rPr>
                <w:rFonts w:ascii="宋体" w:hAnsi="宋体"/>
                <w:color w:val="auto"/>
                <w:sz w:val="24"/>
                <w:szCs w:val="24"/>
                <w:highlight w:val="none"/>
              </w:rPr>
              <w:fldChar w:fldCharType="end"/>
            </w:r>
            <w:r>
              <w:rPr>
                <w:rFonts w:hint="eastAsia" w:ascii="宋体" w:hAnsi="宋体"/>
                <w:color w:val="auto"/>
                <w:sz w:val="24"/>
                <w:szCs w:val="24"/>
                <w:highlight w:val="none"/>
              </w:rPr>
              <w:t>规定给予处罚：</w:t>
            </w:r>
            <w:r>
              <w:rPr>
                <w:rFonts w:hint="eastAsia" w:ascii="宋体" w:hAnsi="宋体"/>
                <w:color w:val="auto"/>
                <w:sz w:val="24"/>
                <w:szCs w:val="24"/>
                <w:highlight w:val="none"/>
              </w:rPr>
              <w:br w:type="textWrapping"/>
            </w:r>
            <w:r>
              <w:rPr>
                <w:rFonts w:hint="eastAsia" w:ascii="宋体" w:hAnsi="宋体"/>
                <w:color w:val="auto"/>
                <w:sz w:val="24"/>
                <w:szCs w:val="24"/>
                <w:highlight w:val="none"/>
              </w:rPr>
              <w:t>　　（一）违背国家教育方针，偏离社会主义办学方向，或者未保障学校党组织履行职责的；</w:t>
            </w:r>
            <w:r>
              <w:rPr>
                <w:rFonts w:hint="eastAsia" w:ascii="宋体" w:hAnsi="宋体"/>
                <w:color w:val="auto"/>
                <w:sz w:val="24"/>
                <w:szCs w:val="24"/>
                <w:highlight w:val="none"/>
              </w:rPr>
              <w:br w:type="textWrapping"/>
            </w:r>
            <w:r>
              <w:rPr>
                <w:rFonts w:hint="eastAsia" w:ascii="宋体" w:hAnsi="宋体"/>
                <w:color w:val="auto"/>
                <w:sz w:val="24"/>
                <w:szCs w:val="24"/>
                <w:highlight w:val="none"/>
              </w:rPr>
              <w:t>　　（二）违反法律、行政法规和国家有关规定开展教育教学活动的；</w:t>
            </w:r>
            <w:r>
              <w:rPr>
                <w:rFonts w:hint="eastAsia" w:ascii="宋体" w:hAnsi="宋体"/>
                <w:color w:val="auto"/>
                <w:sz w:val="24"/>
                <w:szCs w:val="24"/>
                <w:highlight w:val="none"/>
              </w:rPr>
              <w:br w:type="textWrapping"/>
            </w:r>
            <w:r>
              <w:rPr>
                <w:rFonts w:hint="eastAsia" w:ascii="宋体" w:hAnsi="宋体"/>
                <w:color w:val="auto"/>
                <w:sz w:val="24"/>
                <w:szCs w:val="24"/>
                <w:highlight w:val="none"/>
              </w:rPr>
              <w:t>　　（三）理事会、董事会或者其他形式决策机构未依法履行职责的；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（四）教学条件明显不能满足教学要求、教育教学质量低下，未及时采取措施的；</w:t>
            </w:r>
            <w:r>
              <w:rPr>
                <w:rFonts w:hint="eastAsia" w:ascii="宋体" w:hAnsi="宋体"/>
                <w:color w:val="auto"/>
                <w:sz w:val="24"/>
                <w:szCs w:val="24"/>
                <w:highlight w:val="none"/>
              </w:rPr>
              <w:br w:type="textWrapping"/>
            </w:r>
            <w:r>
              <w:rPr>
                <w:rFonts w:hint="eastAsia" w:ascii="宋体" w:hAnsi="宋体"/>
                <w:color w:val="auto"/>
                <w:sz w:val="24"/>
                <w:szCs w:val="24"/>
                <w:highlight w:val="none"/>
              </w:rPr>
              <w:t>　　（五）校舍、其他教育教学设施设备存在重大安全隐患，未及时采取措施的；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（六）侵犯受教育者的合法权益，产生恶劣社会影响的；</w:t>
            </w:r>
            <w:r>
              <w:rPr>
                <w:rFonts w:hint="eastAsia" w:ascii="宋体" w:hAnsi="宋体"/>
                <w:color w:val="auto"/>
                <w:sz w:val="24"/>
                <w:szCs w:val="24"/>
                <w:highlight w:val="none"/>
              </w:rPr>
              <w:br w:type="textWrapping"/>
            </w:r>
            <w:r>
              <w:rPr>
                <w:rFonts w:hint="eastAsia" w:ascii="宋体" w:hAnsi="宋体"/>
                <w:color w:val="auto"/>
                <w:sz w:val="24"/>
                <w:szCs w:val="24"/>
                <w:highlight w:val="none"/>
              </w:rPr>
              <w:t>　　（七）违反国家规定聘任、解聘教师，或者未依法保障教职工待遇的；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（八）违反规定招生，或者在招生过程中弄虚作假的；</w:t>
            </w:r>
            <w:r>
              <w:rPr>
                <w:rFonts w:hint="eastAsia" w:ascii="宋体" w:hAnsi="宋体"/>
                <w:color w:val="auto"/>
                <w:sz w:val="24"/>
                <w:szCs w:val="24"/>
                <w:highlight w:val="none"/>
              </w:rPr>
              <w:br w:type="textWrapping"/>
            </w:r>
            <w:r>
              <w:rPr>
                <w:rFonts w:hint="eastAsia" w:ascii="宋体" w:hAnsi="宋体"/>
                <w:color w:val="auto"/>
                <w:sz w:val="24"/>
                <w:szCs w:val="24"/>
                <w:highlight w:val="none"/>
              </w:rPr>
              <w:t>　　（九）超出办学许可范围，擅自改变办学地址或者设立分校的；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（十）未依法履行公示办学条件和教育质量有关材料、财务状况等信息披露义务，或者公示的材料不真实的；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（十一）未按照国家统一的会计制度进行会计核算、编制财务会计报告，财务、资产管理混乱，或者违反法律、法规增加收费项目、提高收费标准的；</w:t>
            </w:r>
            <w:r>
              <w:rPr>
                <w:rFonts w:hint="eastAsia" w:ascii="宋体" w:hAnsi="宋体"/>
                <w:color w:val="auto"/>
                <w:sz w:val="24"/>
                <w:szCs w:val="24"/>
                <w:highlight w:val="none"/>
              </w:rPr>
              <w:br w:type="textWrapping"/>
            </w:r>
            <w:r>
              <w:rPr>
                <w:rFonts w:hint="eastAsia" w:ascii="宋体" w:hAnsi="宋体"/>
                <w:color w:val="auto"/>
                <w:sz w:val="24"/>
                <w:szCs w:val="24"/>
                <w:highlight w:val="none"/>
              </w:rPr>
              <w:t>　　（十二）有其他管理混乱严重影响教育教学的行为的。</w:t>
            </w:r>
            <w:r>
              <w:rPr>
                <w:rFonts w:hint="eastAsia" w:ascii="宋体" w:hAnsi="宋体"/>
                <w:color w:val="auto"/>
                <w:sz w:val="24"/>
                <w:szCs w:val="24"/>
                <w:highlight w:val="none"/>
              </w:rPr>
              <w:br w:type="textWrapping"/>
            </w:r>
            <w:r>
              <w:rPr>
                <w:rFonts w:hint="eastAsia" w:ascii="宋体" w:hAnsi="宋体"/>
                <w:color w:val="auto"/>
                <w:sz w:val="24"/>
                <w:szCs w:val="24"/>
                <w:highlight w:val="none"/>
              </w:rPr>
              <w:t>　法律、行政法规对前款规定情形的处罚另有规定的，从其规定。</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 xml:space="preserve">情节特别严重、社会影响恶劣的，永久不得新成为民办学校决策机构负责人或者校长。 </w:t>
            </w: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2551" w:type="dxa"/>
            <w:tcBorders>
              <w:top w:val="single" w:color="auto" w:sz="4" w:space="0"/>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6"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rPr>
              <w:t>1</w:t>
            </w:r>
            <w:r>
              <w:rPr>
                <w:rFonts w:hint="default" w:ascii="宋体" w:hAnsi="宋体" w:cs="宋体"/>
                <w:color w:val="000000"/>
                <w:kern w:val="0"/>
                <w:sz w:val="24"/>
                <w:lang w:val="en" w:eastAsia="zh-CN"/>
              </w:rPr>
              <w:t>4</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p>
          <w:p>
            <w:pPr>
              <w:widowControl/>
              <w:rPr>
                <w:rFonts w:ascii="宋体" w:hAnsi="宋体" w:cs="宋体"/>
                <w:color w:val="000000"/>
                <w:kern w:val="0"/>
                <w:sz w:val="24"/>
              </w:rPr>
            </w:pPr>
          </w:p>
          <w:p>
            <w:pPr>
              <w:widowControl/>
              <w:rPr>
                <w:rFonts w:ascii="宋体" w:hAnsi="宋体" w:cs="宋体"/>
                <w:color w:val="000000"/>
                <w:kern w:val="0"/>
                <w:sz w:val="24"/>
              </w:rPr>
            </w:pPr>
          </w:p>
          <w:p>
            <w:pPr>
              <w:widowControl/>
              <w:rPr>
                <w:rFonts w:ascii="宋体" w:hAnsi="宋体" w:cs="宋体"/>
                <w:color w:val="000000"/>
                <w:kern w:val="0"/>
                <w:sz w:val="24"/>
              </w:rPr>
            </w:pPr>
            <w:r>
              <w:rPr>
                <w:rFonts w:hint="eastAsia" w:ascii="宋体" w:hAnsi="宋体" w:cs="宋体"/>
                <w:color w:val="000000"/>
                <w:kern w:val="0"/>
                <w:sz w:val="24"/>
              </w:rPr>
              <w:t>民办学校提交虚假证明文件或者采取其他欺诈手段隐瞒重要事实骗取办学许可证的行为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六）项：民办学校有下列行为之一的，由审批机关或者其他有关部门责令限期改正，并予以警告；有违法所得的，退还所收费用后没收违法所得；情节严重的，责令停止招生、吊销办学许可证；构成犯罪的，依法追究刑事责任：（六）提交虚假证明文件或者采取其他欺诈手段隐瞒重要事实骗取办学许可证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rPr>
              <w:t>1</w:t>
            </w:r>
            <w:r>
              <w:rPr>
                <w:rFonts w:hint="default" w:ascii="宋体" w:hAnsi="宋体" w:cs="宋体"/>
                <w:color w:val="000000"/>
                <w:kern w:val="0"/>
                <w:sz w:val="24"/>
                <w:lang w:val="en" w:eastAsia="zh-CN"/>
              </w:rPr>
              <w:t>5</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民办学校伪造、变造、买卖、出租、出借办学许可证的行为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七）项：民办学校有下列行为之一的，由审批机关或者其他有关部门责令限期改正，并予以警告；有违法所得的，退还所收费用后没收违法所得；情节严重的，责令停止招生、吊销办学许可证；构成犯罪的，依法追究刑事责任：（七）伪造、变造、买卖、出租、出借办学许可证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8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05"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1</w:t>
            </w:r>
            <w:r>
              <w:rPr>
                <w:rFonts w:hint="default" w:ascii="宋体" w:hAnsi="宋体" w:cs="宋体"/>
                <w:color w:val="000000"/>
                <w:kern w:val="0"/>
                <w:sz w:val="24"/>
                <w:lang w:val="en" w:eastAsia="zh-CN"/>
              </w:rPr>
              <w:t>6</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民办学校恶意终止办学、抽逃资金或者挪用办学经费的行为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八）项：民办学校有下列行为之一的，由审批机关或者其他有关部门责令限期改正，并予以警告；有违法所得的，退还所收费用后没收违法所得；情节严重的，责令停止招生、吊销办学许可证；构成犯罪的，依法追究刑事责任：（八）恶意终止办学、抽逃资金或者挪用办学经费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3"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24"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89" w:hRule="atLeast"/>
        </w:trPr>
        <w:tc>
          <w:tcPr>
            <w:tcW w:w="709" w:type="dxa"/>
            <w:vMerge w:val="restart"/>
            <w:tcBorders>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1</w:t>
            </w:r>
            <w:r>
              <w:rPr>
                <w:rFonts w:hint="default" w:ascii="宋体" w:hAnsi="宋体" w:cs="宋体"/>
                <w:color w:val="000000"/>
                <w:kern w:val="0"/>
                <w:sz w:val="24"/>
                <w:lang w:val="en" w:eastAsia="zh-CN"/>
              </w:rPr>
              <w:t>7</w:t>
            </w:r>
          </w:p>
        </w:tc>
        <w:tc>
          <w:tcPr>
            <w:tcW w:w="1701" w:type="dxa"/>
            <w:vMerge w:val="restart"/>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中外合作办学机构管理混乱、教育教学质量低下，造成恶劣影响的行为</w:t>
            </w:r>
          </w:p>
        </w:tc>
        <w:tc>
          <w:tcPr>
            <w:tcW w:w="5387" w:type="dxa"/>
            <w:vMerge w:val="restart"/>
            <w:tcBorders>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中外合作办学条例》第五十六条：中外合作办学机构管理混乱、教育教学质量低下，造成恶劣影响的，由教育行政部门、劳动行政部门按照职责分工责令限期整顿并予以公告；情节严重、逾期不整顿或者经整顿仍达不到要求的，由教育行政部门、劳动行政部门按照职责分工责令停止招生、吊销中外合作办学许可证。</w:t>
            </w: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09" w:type="dxa"/>
            <w:vMerge w:val="restart"/>
            <w:tcBorders>
              <w:left w:val="single" w:color="auto" w:sz="4" w:space="0"/>
              <w:right w:val="single" w:color="auto" w:sz="4" w:space="0"/>
            </w:tcBorders>
            <w:vAlign w:val="center"/>
          </w:tcPr>
          <w:p>
            <w:pPr>
              <w:widowControl/>
              <w:jc w:val="center"/>
              <w:rPr>
                <w:rFonts w:ascii="宋体" w:hAnsi="宋体" w:cs="宋体"/>
                <w:color w:val="000000"/>
                <w:kern w:val="0"/>
                <w:sz w:val="24"/>
              </w:rPr>
            </w:pPr>
          </w:p>
          <w:p>
            <w:pPr>
              <w:widowControl/>
              <w:rPr>
                <w:rFonts w:ascii="宋体" w:hAnsi="宋体" w:cs="宋体"/>
                <w:color w:val="000000"/>
                <w:kern w:val="0"/>
                <w:sz w:val="24"/>
              </w:rPr>
            </w:pPr>
          </w:p>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1</w:t>
            </w:r>
            <w:r>
              <w:rPr>
                <w:rFonts w:hint="default" w:ascii="宋体" w:hAnsi="宋体" w:cs="宋体"/>
                <w:color w:val="000000"/>
                <w:kern w:val="0"/>
                <w:sz w:val="24"/>
                <w:lang w:val="en" w:eastAsia="zh-CN"/>
              </w:rPr>
              <w:t>8</w:t>
            </w:r>
          </w:p>
        </w:tc>
        <w:tc>
          <w:tcPr>
            <w:tcW w:w="1701" w:type="dxa"/>
            <w:vMerge w:val="restart"/>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中外合作办学项目管理混乱，教育教学质量低下的行为</w:t>
            </w:r>
          </w:p>
        </w:tc>
        <w:tc>
          <w:tcPr>
            <w:tcW w:w="5387" w:type="dxa"/>
            <w:vMerge w:val="restart"/>
            <w:tcBorders>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中外合作办学条例实施办法》第五十七条第（三）项：中外合作办学项目有下列情形之一的，由审批机关责令限期改正，并视情节轻重，处以警告或者3万元以下的罚款；对负有责任的主管人员和其他直接责任人员，依法给予行政处分。（三）管理混乱，教育教学质量低下的。</w:t>
            </w: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cyan"/>
              </w:rPr>
            </w:pPr>
          </w:p>
        </w:tc>
        <w:tc>
          <w:tcPr>
            <w:tcW w:w="5387" w:type="dxa"/>
            <w:vMerge w:val="continue"/>
            <w:tcBorders>
              <w:left w:val="single" w:color="auto" w:sz="6" w:space="0"/>
              <w:bottom w:val="single" w:color="auto" w:sz="6" w:space="0"/>
              <w:right w:val="single" w:color="auto" w:sz="6" w:space="0"/>
            </w:tcBorders>
            <w:vAlign w:val="center"/>
          </w:tcPr>
          <w:p>
            <w:pPr>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default" w:ascii="宋体" w:hAnsi="宋体" w:cs="宋体"/>
                <w:color w:val="000000"/>
                <w:kern w:val="0"/>
                <w:sz w:val="24"/>
                <w:lang w:val="en" w:eastAsia="zh-CN"/>
              </w:rPr>
              <w:t>19</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民办高校出现资产不按期过户、办学条件不达标、年度检查不合格的行为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高等学校办学管理若干规定》第三十条第（一）、（二）、（四）项：民办高校出现以下行为的，由省级教育行政部门责令改正；并可给予1至3万元的罚款、减少招生计划或者暂停招生的处罚：(一)学校资产不按期过户的；(二)办学条件不达标的； (四)年度检查不合格的。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情节轻微，危害后果较轻微的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1-2万元罚款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2"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2-3万元罚款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2"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0</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独立学院有资产不按期过户、年检不合格的行为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独立学院设置与管理办法》第五十六条第（一）、（三）项：独立学院有下列情形之一的，由省级教育行政部门责令限期改正，并视情节轻重，给予警告、1至3万元的罚款、减少招生计划或者暂停招生的处罚：（一）独立学院资产不按期过户的；（三）年检不合格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情节轻微，危害后果较轻微的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情节一般，造成较小危害后果或不良影响的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1-2万元罚款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2-3万元罚款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3"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default" w:ascii="宋体" w:hAnsi="宋体" w:cs="宋体"/>
                <w:color w:val="000000"/>
                <w:kern w:val="0"/>
                <w:sz w:val="24"/>
                <w:lang w:val="en" w:eastAsia="zh-CN"/>
              </w:rPr>
              <w:t>21</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中外合作办学项目有未按照国家有关规定进行财务管理或对办学结余进行分配的行为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中外合作办学条例实施办法》第五十七条第（四）、（五）项：中外合作办学项目有下列情形之一的，由审批机关责令限期改正，并视情节轻重，处以警告或者3万元以下的罚款；对负有责任的主管人员和其他直接责任人员，依法给予行政处分。（四）未按照国家有关规定进行财务管理的；（五）对办学结余进行分配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0"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2</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幼儿园存在园舍、设施不符合标准，妨害幼儿身体健康或者威胁幼儿生命安全，或存在教育内容和方法违背幼儿教育规律，损害幼儿身心健康的行为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幼儿园管理条例》第二十七条第（二）、（三）项：违反本条例，具有下列情形之一的幼儿园，由教育行政部门视情节轻重，给予限期整顿、停止招生、停止办园的行政处罚：（二）园舍、设施不符合国家卫生标准、安全标准，妨害幼儿身体健康或者威胁幼儿生命安全的；（三）教育内容和方法违背幼儿教育规律，损害幼儿身心健康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44"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停止办园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30"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3</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存在体罚或变相体罚幼儿，使用有毒、有害物质制作教具、玩具，克扣、挪用幼儿园经费的行为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幼儿园管理条例》第二十八条第（一）至（三）项：违反本条例，具有下列情形之一的单位或者个人，由教育行政部门对直接责任人员给予警告、罚款的行政处罚，或者由教育行政部门建议有关部门对责任人员给予行政处分：（一）体罚或变相体罚幼儿的；（二）使用有毒、有害物质制作教具、玩具的；（三）克扣、挪用幼儿园经费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bookmarkStart w:id="1" w:name="_Hlk84621578"/>
            <w:bookmarkStart w:id="2" w:name="_Hlk84527593"/>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4</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民办学校举办者及实际控制人、决策机构或者监督机构组成人员利用办学非法集资，或者收取与入学关联的费用的</w:t>
            </w:r>
            <w:r>
              <w:rPr>
                <w:rFonts w:hint="eastAsia" w:ascii="宋体" w:hAnsi="宋体" w:cs="宋体"/>
                <w:color w:val="000000"/>
                <w:kern w:val="0"/>
                <w:sz w:val="24"/>
              </w:rPr>
              <w:t>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第（一）项：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(一)利用办学非法集资，或者收取与入学关联的费用的</w:t>
            </w:r>
            <w:r>
              <w:rPr>
                <w:rFonts w:hint="eastAsia" w:ascii="宋体" w:hAnsi="宋体" w:cs="宋体"/>
                <w:color w:val="000000"/>
                <w:kern w:val="0"/>
                <w:sz w:val="24"/>
              </w:rPr>
              <w:t>。</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3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3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8"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atLeast"/>
        </w:trPr>
        <w:tc>
          <w:tcPr>
            <w:tcW w:w="709" w:type="dxa"/>
            <w:vMerge w:val="restart"/>
            <w:tcBorders>
              <w:left w:val="single" w:color="auto" w:sz="4" w:space="0"/>
              <w:right w:val="single" w:color="auto" w:sz="4" w:space="0"/>
            </w:tcBorders>
            <w:vAlign w:val="center"/>
          </w:tcPr>
          <w:p>
            <w:pPr>
              <w:widowControl/>
              <w:rPr>
                <w:rFonts w:ascii="宋体" w:hAnsi="宋体" w:cs="宋体"/>
                <w:color w:val="000000"/>
                <w:kern w:val="0"/>
                <w:sz w:val="24"/>
              </w:rPr>
            </w:pPr>
          </w:p>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5</w:t>
            </w:r>
          </w:p>
        </w:tc>
        <w:tc>
          <w:tcPr>
            <w:tcW w:w="1701" w:type="dxa"/>
            <w:vMerge w:val="restart"/>
            <w:tcBorders>
              <w:left w:val="single" w:color="auto" w:sz="4" w:space="0"/>
              <w:right w:val="single" w:color="auto" w:sz="4" w:space="0"/>
            </w:tcBorders>
            <w:vAlign w:val="center"/>
          </w:tcPr>
          <w:p>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民办学校举办者及实际控制人、决策机构或者监督机构组成人员未按时、足额履行出资义务，或者抽逃出资、挪用办学经费的</w:t>
            </w:r>
            <w:r>
              <w:rPr>
                <w:rFonts w:hint="eastAsia" w:ascii="宋体" w:hAnsi="宋体" w:cs="宋体"/>
                <w:color w:val="000000"/>
                <w:kern w:val="0"/>
                <w:sz w:val="24"/>
              </w:rPr>
              <w:t>行为</w:t>
            </w:r>
          </w:p>
        </w:tc>
        <w:tc>
          <w:tcPr>
            <w:tcW w:w="5387" w:type="dxa"/>
            <w:vMerge w:val="restart"/>
            <w:tcBorders>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第（二）项：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w:t>
            </w:r>
            <w:r>
              <w:rPr>
                <w:rFonts w:hint="eastAsia" w:ascii="宋体" w:hAnsi="宋体" w:cs="宋体"/>
                <w:color w:val="000000"/>
                <w:kern w:val="0"/>
                <w:sz w:val="24"/>
              </w:rPr>
              <w:t>二</w:t>
            </w:r>
            <w:r>
              <w:rPr>
                <w:rFonts w:ascii="宋体" w:hAnsi="宋体" w:cs="宋体"/>
                <w:color w:val="000000"/>
                <w:kern w:val="0"/>
                <w:sz w:val="24"/>
              </w:rPr>
              <w:t>)未按时、足额履行出资义务，或者抽逃出资、挪用办学经费的</w:t>
            </w:r>
            <w:r>
              <w:rPr>
                <w:rFonts w:hint="eastAsia" w:ascii="宋体" w:hAnsi="宋体" w:cs="宋体"/>
                <w:color w:val="000000"/>
                <w:kern w:val="0"/>
                <w:sz w:val="24"/>
              </w:rPr>
              <w:t>。</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77"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77"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highlight w:val="green"/>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6</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rPr>
            </w:pPr>
          </w:p>
          <w:p>
            <w:pPr>
              <w:widowControl/>
              <w:rPr>
                <w:rFonts w:ascii="宋体" w:hAnsi="宋体" w:cs="宋体"/>
                <w:color w:val="000000"/>
                <w:kern w:val="0"/>
                <w:sz w:val="24"/>
              </w:rPr>
            </w:pPr>
          </w:p>
          <w:p>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民办学校举办者及实际控制人、决策机构或者监督机构组成人员侵占学校法人财产或者非法从学校获取利益的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第（三）项：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三)侵占学校法人财产或者非法从学校获取利益的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4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4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4"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7</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民办学校举办者及实际控制人、决策机构或者监督机构组成人员与实施义务教育的民办学校进行关联交易，或者与其他民办学校进行关联交易损害国家利益、学校利益和师生权益的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第（四）项：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(四)与实施义务教育的民办学校进行关联交易，或者与其他民办学校进行关联交易损害国家利益、学校利益和师生权益的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5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5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eastAsia" w:ascii="宋体" w:hAnsi="宋体" w:cs="宋体"/>
                <w:color w:val="000000"/>
                <w:kern w:val="0"/>
                <w:sz w:val="24"/>
                <w:lang w:val="en-US" w:eastAsia="zh-CN"/>
              </w:rPr>
              <w:t>2</w:t>
            </w:r>
            <w:r>
              <w:rPr>
                <w:rFonts w:hint="default" w:ascii="宋体" w:hAnsi="宋体" w:cs="宋体"/>
                <w:color w:val="000000"/>
                <w:kern w:val="0"/>
                <w:sz w:val="24"/>
                <w:lang w:val="en" w:eastAsia="zh-CN"/>
              </w:rPr>
              <w:t>8</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民办学校举办者及实际控制人、决策机构或者监督机构组成人员伪造、变造、买卖、出租、出借办学许可证的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第（五）项：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(五)伪造、变造、买卖、出租、出借办学许可证的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7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7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default" w:ascii="宋体" w:hAnsi="宋体" w:cs="宋体"/>
                <w:color w:val="000000"/>
                <w:kern w:val="0"/>
                <w:sz w:val="24"/>
                <w:lang w:val="en" w:eastAsia="zh-CN"/>
              </w:rPr>
              <w:t>29</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民办学校举办者及实际控制人、决策机构或者监督机构组成人员干扰学校办学秩序或者非法干预学校决策、管理的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第（六）项：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w:t>
            </w:r>
            <w:r>
              <w:rPr>
                <w:rFonts w:hint="eastAsia" w:ascii="宋体" w:hAnsi="宋体" w:cs="宋体"/>
                <w:color w:val="000000"/>
                <w:kern w:val="0"/>
                <w:sz w:val="24"/>
              </w:rPr>
              <w:t>六</w:t>
            </w:r>
            <w:r>
              <w:rPr>
                <w:rFonts w:ascii="宋体" w:hAnsi="宋体" w:cs="宋体"/>
                <w:color w:val="000000"/>
                <w:kern w:val="0"/>
                <w:sz w:val="24"/>
              </w:rPr>
              <w:t>)干扰学校办学秩序或者非法干预学校决策、管理的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9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9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0</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highlight w:val="green"/>
              </w:rPr>
            </w:pPr>
            <w:r>
              <w:rPr>
                <w:rFonts w:ascii="宋体" w:hAnsi="宋体" w:cs="宋体"/>
                <w:color w:val="000000"/>
                <w:kern w:val="0"/>
                <w:sz w:val="24"/>
              </w:rPr>
              <w:t>民办学校举办者及实际控制人、决策机构或者监督机构组成人员擅自变更学校名称、层次、类型和举办者的</w:t>
            </w:r>
            <w:r>
              <w:rPr>
                <w:rFonts w:hint="eastAsia" w:ascii="宋体" w:hAnsi="宋体" w:cs="宋体"/>
                <w:color w:val="000000"/>
                <w:kern w:val="0"/>
                <w:sz w:val="24"/>
              </w:rPr>
              <w:t>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第（七）项：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w:t>
            </w:r>
            <w:r>
              <w:rPr>
                <w:rFonts w:hint="eastAsia" w:ascii="宋体" w:hAnsi="宋体" w:cs="宋体"/>
                <w:color w:val="000000"/>
                <w:kern w:val="0"/>
                <w:sz w:val="24"/>
              </w:rPr>
              <w:t>七</w:t>
            </w:r>
            <w:r>
              <w:rPr>
                <w:rFonts w:ascii="宋体" w:hAnsi="宋体" w:cs="宋体"/>
                <w:color w:val="000000"/>
                <w:kern w:val="0"/>
                <w:sz w:val="24"/>
              </w:rPr>
              <w:t>)擅自变更学校名称、层次、类型和举办者的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6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6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highlight w:val="green"/>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1"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highlight w:val="green"/>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1</w:t>
            </w:r>
          </w:p>
        </w:tc>
        <w:tc>
          <w:tcPr>
            <w:tcW w:w="1701" w:type="dxa"/>
            <w:vMerge w:val="restart"/>
            <w:tcBorders>
              <w:top w:val="single" w:color="auto" w:sz="4" w:space="0"/>
              <w:left w:val="single" w:color="auto" w:sz="4" w:space="0"/>
              <w:right w:val="single" w:color="auto" w:sz="6" w:space="0"/>
            </w:tcBorders>
            <w:vAlign w:val="center"/>
          </w:tcPr>
          <w:p>
            <w:pPr>
              <w:widowControl/>
              <w:rPr>
                <w:rFonts w:ascii="宋体" w:hAnsi="宋体" w:cs="宋体"/>
                <w:color w:val="000000"/>
                <w:kern w:val="0"/>
                <w:sz w:val="24"/>
              </w:rPr>
            </w:pPr>
            <w:r>
              <w:rPr>
                <w:rFonts w:ascii="宋体" w:hAnsi="宋体" w:cs="宋体"/>
                <w:color w:val="000000"/>
                <w:kern w:val="0"/>
                <w:sz w:val="24"/>
              </w:rPr>
              <w:t>民办学校举办者及实际控制人、决策机构或者监督机构组成人员</w:t>
            </w:r>
            <w:r>
              <w:rPr>
                <w:rFonts w:hint="eastAsia" w:ascii="宋体" w:hAnsi="宋体" w:cs="宋体"/>
                <w:color w:val="000000"/>
                <w:kern w:val="0"/>
                <w:sz w:val="24"/>
              </w:rPr>
              <w:t>有其</w:t>
            </w:r>
            <w:r>
              <w:rPr>
                <w:rFonts w:ascii="宋体" w:hAnsi="宋体" w:cs="宋体"/>
                <w:color w:val="000000"/>
                <w:kern w:val="0"/>
                <w:sz w:val="24"/>
              </w:rPr>
              <w:t>他危害学校稳定和安全、侵犯学校法人权利或者损害教职工、受教育者权益的行为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第六十二条</w:t>
            </w:r>
            <w:r>
              <w:rPr>
                <w:rFonts w:hint="eastAsia" w:ascii="宋体" w:hAnsi="宋体" w:cs="宋体"/>
                <w:color w:val="000000"/>
                <w:kern w:val="0"/>
                <w:sz w:val="24"/>
              </w:rPr>
              <w:t>第（八）项：</w:t>
            </w:r>
            <w:r>
              <w:rPr>
                <w:rFonts w:ascii="宋体" w:hAnsi="宋体" w:cs="宋体"/>
                <w:color w:val="000000"/>
                <w:kern w:val="0"/>
                <w:sz w:val="24"/>
              </w:rPr>
              <w:t>民办学校举办者及实际控制人、决策机构或者监督机构组成人员有下列情形之一的，由县级以上人民政府教育行政部门、人力资源社会保障行政部门或者其他有关部门依据职责分工责令限期改正，有违法所得的，退还所收费用后没收违法所得</w:t>
            </w:r>
            <w:r>
              <w:rPr>
                <w:rFonts w:hint="eastAsia" w:ascii="宋体" w:hAnsi="宋体" w:cs="宋体"/>
                <w:color w:val="000000"/>
                <w:kern w:val="0"/>
                <w:sz w:val="24"/>
              </w:rPr>
              <w:t>；</w:t>
            </w:r>
            <w:r>
              <w:rPr>
                <w:rFonts w:ascii="宋体" w:hAnsi="宋体" w:cs="宋体"/>
                <w:color w:val="000000"/>
                <w:kern w:val="0"/>
                <w:sz w:val="24"/>
              </w:rPr>
              <w:t>情节严重的，1至5年内不得新成为民办 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情节特别严重、社会影响恶劣的，永久不得新成为民办学校举办者或实际控制人、决策机构或者监督机构组成人员</w:t>
            </w:r>
            <w:r>
              <w:rPr>
                <w:rFonts w:hint="eastAsia" w:ascii="宋体" w:hAnsi="宋体" w:cs="宋体"/>
                <w:color w:val="000000"/>
                <w:kern w:val="0"/>
                <w:sz w:val="24"/>
              </w:rPr>
              <w:t>；</w:t>
            </w:r>
            <w:r>
              <w:rPr>
                <w:rFonts w:ascii="宋体" w:hAnsi="宋体" w:cs="宋体"/>
                <w:color w:val="000000"/>
                <w:kern w:val="0"/>
                <w:sz w:val="24"/>
              </w:rPr>
              <w:t>构成违反治安管理行为的，由公安机关依法给予治安管理处罚</w:t>
            </w:r>
            <w:r>
              <w:rPr>
                <w:rFonts w:hint="eastAsia" w:ascii="宋体" w:hAnsi="宋体" w:cs="宋体"/>
                <w:color w:val="000000"/>
                <w:kern w:val="0"/>
                <w:sz w:val="24"/>
              </w:rPr>
              <w:t>；</w:t>
            </w:r>
            <w:r>
              <w:rPr>
                <w:rFonts w:ascii="宋体" w:hAnsi="宋体" w:cs="宋体"/>
                <w:color w:val="000000"/>
                <w:kern w:val="0"/>
                <w:sz w:val="24"/>
              </w:rPr>
              <w:t>构成犯罪的，依法追究刑事责任</w:t>
            </w:r>
            <w:r>
              <w:rPr>
                <w:rFonts w:hint="eastAsia" w:ascii="宋体" w:hAnsi="宋体" w:cs="宋体"/>
                <w:color w:val="000000"/>
                <w:kern w:val="0"/>
                <w:sz w:val="24"/>
              </w:rPr>
              <w:t>：</w:t>
            </w:r>
            <w:r>
              <w:rPr>
                <w:rFonts w:ascii="宋体" w:hAnsi="宋体" w:cs="宋体"/>
                <w:color w:val="000000"/>
                <w:kern w:val="0"/>
                <w:sz w:val="24"/>
              </w:rPr>
              <w:t>(八)有其他危害学校稳定和安全、侵犯学校法人权利或者损害教职工、受教育者权益的行为的</w:t>
            </w:r>
            <w:r>
              <w:rPr>
                <w:rFonts w:hint="eastAsia" w:ascii="宋体" w:hAnsi="宋体" w:cs="宋体"/>
                <w:color w:val="000000"/>
                <w:kern w:val="0"/>
                <w:sz w:val="24"/>
              </w:rPr>
              <w:t>。</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3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6"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3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right w:val="single" w:color="auto" w:sz="6" w:space="0"/>
            </w:tcBorders>
            <w:vAlign w:val="center"/>
          </w:tcPr>
          <w:p>
            <w:pPr>
              <w:widowControl/>
              <w:rPr>
                <w:rFonts w:ascii="宋体" w:hAnsi="宋体" w:cs="宋体"/>
                <w:color w:val="000000"/>
                <w:kern w:val="0"/>
                <w:sz w:val="24"/>
              </w:rPr>
            </w:pPr>
          </w:p>
        </w:tc>
        <w:tc>
          <w:tcPr>
            <w:tcW w:w="5387" w:type="dxa"/>
            <w:vMerge w:val="continue"/>
            <w:tcBorders>
              <w:left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highlight w:val="green"/>
              </w:rPr>
            </w:pPr>
          </w:p>
        </w:tc>
        <w:tc>
          <w:tcPr>
            <w:tcW w:w="1701" w:type="dxa"/>
            <w:vMerge w:val="continue"/>
            <w:tcBorders>
              <w:left w:val="single" w:color="auto" w:sz="4" w:space="0"/>
              <w:bottom w:val="single" w:color="auto" w:sz="6" w:space="0"/>
              <w:right w:val="single" w:color="auto" w:sz="6" w:space="0"/>
            </w:tcBorders>
            <w:vAlign w:val="center"/>
          </w:tcPr>
          <w:p>
            <w:pPr>
              <w:widowControl/>
              <w:rPr>
                <w:rFonts w:ascii="宋体" w:hAnsi="宋体" w:cs="宋体"/>
                <w:color w:val="000000"/>
                <w:kern w:val="0"/>
                <w:sz w:val="24"/>
              </w:rPr>
            </w:pPr>
          </w:p>
        </w:tc>
        <w:tc>
          <w:tcPr>
            <w:tcW w:w="5387" w:type="dxa"/>
            <w:vMerge w:val="continue"/>
            <w:tcBorders>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情节特别严重、社会影响恶劣的</w:t>
            </w:r>
          </w:p>
        </w:tc>
        <w:tc>
          <w:tcPr>
            <w:tcW w:w="2977" w:type="dxa"/>
            <w:tcBorders>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r>
              <w:rPr>
                <w:rFonts w:ascii="宋体" w:hAnsi="宋体" w:cs="宋体"/>
                <w:color w:val="000000"/>
                <w:kern w:val="0"/>
                <w:sz w:val="24"/>
              </w:rPr>
              <w:t>永久不得新成为民办学校举办者或实际控制人、决策机构或者监督机构组成人员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8"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2</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highlight w:val="lightGray"/>
              </w:rPr>
            </w:pPr>
            <w:r>
              <w:rPr>
                <w:rFonts w:hint="eastAsia" w:ascii="宋体" w:hAnsi="宋体" w:cs="宋体"/>
                <w:color w:val="000000"/>
                <w:kern w:val="0"/>
                <w:sz w:val="24"/>
              </w:rPr>
              <w:t>同</w:t>
            </w:r>
            <w:r>
              <w:rPr>
                <w:rFonts w:ascii="宋体" w:hAnsi="宋体" w:cs="宋体"/>
                <w:color w:val="000000"/>
                <w:kern w:val="0"/>
                <w:sz w:val="24"/>
              </w:rPr>
              <w:t>时举办或者实际控制多所民办学校的举办者或者实际控制人违反</w:t>
            </w:r>
            <w:r>
              <w:rPr>
                <w:rFonts w:hint="eastAsia" w:ascii="宋体" w:hAnsi="宋体" w:cs="宋体"/>
                <w:color w:val="000000"/>
                <w:kern w:val="0"/>
                <w:sz w:val="24"/>
              </w:rPr>
              <w:t>《中华人民共和国民办教育促进法实施条例》规定的行为</w:t>
            </w:r>
          </w:p>
        </w:tc>
        <w:tc>
          <w:tcPr>
            <w:tcW w:w="5387" w:type="dxa"/>
            <w:vMerge w:val="restart"/>
            <w:tcBorders>
              <w:top w:val="single" w:color="auto" w:sz="4" w:space="0"/>
              <w:left w:val="single" w:color="auto" w:sz="4" w:space="0"/>
              <w:right w:val="single" w:color="auto" w:sz="4" w:space="0"/>
            </w:tcBorders>
            <w:vAlign w:val="center"/>
          </w:tcPr>
          <w:p>
            <w:pPr>
              <w:pStyle w:val="5"/>
              <w:rPr>
                <w:color w:val="000000"/>
              </w:rPr>
            </w:pPr>
            <w:r>
              <w:rPr>
                <w:rFonts w:hint="eastAsia"/>
                <w:color w:val="000000"/>
              </w:rPr>
              <w:t>《中华人民共和国民办教育促进法实施条例》第六十四条第二款：同时举办或者实际控制多所民办学校的举办者或者实际控制人违反本条例规定，对所举办或者实际控制的民办学校疏于管理，造成恶劣影响的，由县级以上教育行政部门、人力资源社会保障行政部门或者其他有关部门依据职责分工责令限期整顿；拒不整改或者整改后仍发生同类问题的，1至5年内不得举办新的民办学校，情节严重的，10年内不得举办新的民办学校。</w:t>
            </w:r>
          </w:p>
        </w:tc>
        <w:tc>
          <w:tcPr>
            <w:tcW w:w="2551" w:type="dxa"/>
            <w:tcBorders>
              <w:top w:val="single" w:color="auto" w:sz="4" w:space="0"/>
              <w:left w:val="single" w:color="auto" w:sz="4" w:space="0"/>
              <w:right w:val="single" w:color="auto" w:sz="4" w:space="0"/>
            </w:tcBorders>
          </w:tcPr>
          <w:p>
            <w:pPr>
              <w:rPr>
                <w:rFonts w:ascii="宋体" w:hAnsi="宋体" w:cs="宋体"/>
                <w:color w:val="000000"/>
                <w:kern w:val="0"/>
                <w:sz w:val="24"/>
                <w:szCs w:val="24"/>
              </w:rPr>
            </w:pPr>
            <w:r>
              <w:rPr>
                <w:rFonts w:hint="eastAsia" w:ascii="宋体" w:hAnsi="宋体" w:cs="宋体"/>
                <w:color w:val="000000"/>
                <w:kern w:val="0"/>
                <w:sz w:val="24"/>
                <w:szCs w:val="24"/>
              </w:rPr>
              <w:t>对所举办或者实际控制的民办学校疏于管理，造成恶劣影响的，拒不整改或者整改后仍发生同类问题的</w:t>
            </w:r>
          </w:p>
        </w:tc>
        <w:tc>
          <w:tcPr>
            <w:tcW w:w="2977" w:type="dxa"/>
            <w:tcBorders>
              <w:top w:val="single" w:color="auto" w:sz="4" w:space="0"/>
              <w:left w:val="single" w:color="auto" w:sz="4" w:space="0"/>
              <w:right w:val="single" w:color="auto" w:sz="4" w:space="0"/>
            </w:tcBorders>
          </w:tcPr>
          <w:p>
            <w:pPr>
              <w:rPr>
                <w:rFonts w:ascii="宋体" w:hAnsi="宋体" w:cs="宋体"/>
                <w:color w:val="000000"/>
                <w:kern w:val="0"/>
                <w:sz w:val="24"/>
                <w:szCs w:val="24"/>
              </w:rPr>
            </w:pPr>
            <w:r>
              <w:rPr>
                <w:rFonts w:hint="eastAsia" w:ascii="宋体" w:hAnsi="宋体" w:cs="宋体"/>
                <w:color w:val="000000"/>
                <w:kern w:val="0"/>
                <w:sz w:val="24"/>
                <w:szCs w:val="24"/>
              </w:rPr>
              <w:t>1至5年内不得举办新的民办学校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highlight w:val="lightGray"/>
              </w:rPr>
            </w:pPr>
          </w:p>
        </w:tc>
        <w:tc>
          <w:tcPr>
            <w:tcW w:w="5387" w:type="dxa"/>
            <w:vMerge w:val="continue"/>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tcPr>
          <w:p>
            <w:pPr>
              <w:widowControl/>
              <w:rPr>
                <w:rFonts w:ascii="宋体" w:hAnsi="宋体" w:cs="宋体"/>
                <w:color w:val="000000"/>
                <w:kern w:val="0"/>
                <w:sz w:val="24"/>
                <w:szCs w:val="24"/>
              </w:rPr>
            </w:pPr>
            <w:r>
              <w:rPr>
                <w:rFonts w:hint="eastAsia" w:ascii="宋体" w:hAnsi="宋体" w:cs="宋体"/>
                <w:color w:val="000000"/>
                <w:kern w:val="0"/>
                <w:sz w:val="24"/>
                <w:szCs w:val="24"/>
              </w:rPr>
              <w:t>情节严重，造成严重危害后果或恶劣社会影响的</w:t>
            </w:r>
          </w:p>
        </w:tc>
        <w:tc>
          <w:tcPr>
            <w:tcW w:w="2977" w:type="dxa"/>
            <w:tcBorders>
              <w:left w:val="single" w:color="auto" w:sz="4" w:space="0"/>
              <w:bottom w:val="single" w:color="auto" w:sz="4" w:space="0"/>
              <w:right w:val="single" w:color="auto" w:sz="4" w:space="0"/>
            </w:tcBorders>
          </w:tcPr>
          <w:p>
            <w:pPr>
              <w:widowControl/>
              <w:rPr>
                <w:rFonts w:ascii="宋体" w:hAnsi="宋体" w:cs="宋体"/>
                <w:color w:val="000000"/>
                <w:kern w:val="0"/>
                <w:sz w:val="24"/>
                <w:szCs w:val="24"/>
              </w:rPr>
            </w:pPr>
            <w:r>
              <w:rPr>
                <w:rFonts w:hint="eastAsia" w:ascii="宋体" w:hAnsi="宋体" w:cs="宋体"/>
                <w:color w:val="000000"/>
                <w:kern w:val="0"/>
                <w:sz w:val="24"/>
                <w:szCs w:val="24"/>
              </w:rPr>
              <w:t>10年内不得举办新的民办学校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6"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3</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中外合作办学者虚假出资或者在中外合作办学机构成立后抽逃出资的行为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中外合作办学条例》第五十三条：中外合作办学者虚假出资或者在中外合作办学机构成立后抽逃出资的，由教育行政部门、劳动行政部门按照职责分工责令限期改正；逾期不改正的，由教育行政部门、劳动行政部门按照职责分工处以虚假出资金额或者抽逃出资金额2倍以下的罚款。</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逾期不改正且情节轻微，危害后果较小的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虚假出资金额或者抽逃出资金额0.8倍以下罚款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逾期不改正且情节一般，造成一定危害后果或不良影响的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虚假出资金额或者抽逃出资金额0.8-1.5倍罚款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逾期不改正且情节严重，造成严重危害后果或恶劣社会影响的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虚假出资金额或者抽逃出资金额1.5-2倍罚款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38"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4</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民办学校发布虚假招生简章或者广告，骗取钱财的行为</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中华人民共和国民办教育促进法》第六十二条第（三）项：民办学校有下列行为之一的，由审批机关或者其他有关部门责令限期改正，并予以警告；有违法所得的，退还所收费用后没收违法所得；情节严重的，责令停止招生、吊销办学许可证；构成犯罪的，依法追究刑事责任：（三）发布虚假招生简章或者广告，骗取钱财的。</w:t>
            </w:r>
          </w:p>
        </w:tc>
        <w:tc>
          <w:tcPr>
            <w:tcW w:w="2551"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restart"/>
            <w:tcBorders>
              <w:top w:val="single" w:color="auto" w:sz="4" w:space="0"/>
              <w:left w:val="single" w:color="auto" w:sz="4" w:space="0"/>
              <w:right w:val="single" w:color="auto" w:sz="4" w:space="0"/>
            </w:tcBorders>
            <w:vAlign w:val="center"/>
          </w:tcPr>
          <w:p>
            <w:pPr>
              <w:rPr>
                <w:rFonts w:ascii="宋体" w:hAnsi="宋体" w:cs="宋体"/>
                <w:color w:val="000000"/>
                <w:kern w:val="0"/>
                <w:sz w:val="24"/>
              </w:rPr>
            </w:pPr>
            <w:r>
              <w:rPr>
                <w:rFonts w:hint="eastAsia" w:ascii="宋体" w:hAnsi="宋体" w:cs="宋体"/>
                <w:color w:val="000000"/>
                <w:kern w:val="0"/>
                <w:sz w:val="24"/>
              </w:rPr>
              <w:t>《中华人民共和国民办教育促进法实施条例》</w:t>
            </w:r>
            <w:r>
              <w:rPr>
                <w:rFonts w:ascii="宋体" w:hAnsi="宋体" w:cs="宋体"/>
                <w:color w:val="000000"/>
                <w:kern w:val="0"/>
                <w:sz w:val="24"/>
              </w:rPr>
              <w:t>第六十四条</w:t>
            </w:r>
            <w:r>
              <w:rPr>
                <w:rFonts w:hint="eastAsia" w:ascii="宋体" w:hAnsi="宋体" w:cs="宋体"/>
                <w:color w:val="000000"/>
                <w:kern w:val="0"/>
                <w:sz w:val="24"/>
              </w:rPr>
              <w:t>第一款：</w:t>
            </w:r>
            <w:r>
              <w:rPr>
                <w:rFonts w:ascii="宋体" w:hAnsi="宋体" w:cs="宋体"/>
                <w:color w:val="000000"/>
                <w:kern w:val="0"/>
                <w:sz w:val="24"/>
              </w:rPr>
              <w:t>民办学校有民办教育促进法第六十二条或者本条例第六十三条规定的违法情形的，由县级以上人民政府教育行政部门、人力资源社会保障行政部门或者其他有关部门依据职责分工对学校决策机构负责人、校长及直接责任人予以警告</w:t>
            </w:r>
            <w:r>
              <w:rPr>
                <w:rFonts w:hint="eastAsia" w:ascii="宋体" w:hAnsi="宋体" w:cs="宋体"/>
                <w:color w:val="000000"/>
                <w:kern w:val="0"/>
                <w:sz w:val="24"/>
              </w:rPr>
              <w:t>；</w:t>
            </w:r>
            <w:r>
              <w:rPr>
                <w:rFonts w:ascii="宋体" w:hAnsi="宋体" w:cs="宋体"/>
                <w:color w:val="000000"/>
                <w:kern w:val="0"/>
                <w:sz w:val="24"/>
              </w:rPr>
              <w:t>情节严重的，1至5年内不得新成为民办学校决策机构负责人或者校长</w:t>
            </w:r>
            <w:r>
              <w:rPr>
                <w:rFonts w:hint="eastAsia" w:ascii="宋体" w:hAnsi="宋体" w:cs="宋体"/>
                <w:color w:val="000000"/>
                <w:kern w:val="0"/>
                <w:sz w:val="24"/>
              </w:rPr>
              <w:t>；</w:t>
            </w:r>
            <w:r>
              <w:rPr>
                <w:rFonts w:ascii="宋体" w:hAnsi="宋体" w:cs="宋体"/>
                <w:color w:val="000000"/>
                <w:kern w:val="0"/>
                <w:sz w:val="24"/>
              </w:rPr>
              <w:t>情节特别严重、社会影响恶劣的，永久不得新成为民办学校决策机构负责人或者校长。</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w:t>
            </w:r>
            <w:r>
              <w:rPr>
                <w:rFonts w:ascii="宋体" w:hAnsi="宋体" w:cs="宋体"/>
                <w:color w:val="000000"/>
                <w:kern w:val="0"/>
                <w:sz w:val="24"/>
              </w:rPr>
              <w:t>学校决策机构负责人、校长及直接责任人予以警告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lang w:eastAsia="zh-CN"/>
              </w:rPr>
              <w:t>情节较重，造成一定</w:t>
            </w:r>
            <w:r>
              <w:rPr>
                <w:rFonts w:hint="eastAsia" w:ascii="宋体" w:hAnsi="宋体" w:cs="宋体"/>
                <w:color w:val="000000"/>
                <w:kern w:val="0"/>
                <w:sz w:val="24"/>
              </w:rPr>
              <w:t>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1至</w:t>
            </w:r>
            <w:r>
              <w:rPr>
                <w:rFonts w:hint="eastAsia" w:ascii="宋体" w:hAnsi="宋体" w:cs="宋体"/>
                <w:color w:val="000000"/>
                <w:kern w:val="0"/>
                <w:sz w:val="24"/>
                <w:lang w:val="en-US" w:eastAsia="zh-CN"/>
              </w:rPr>
              <w:t>3</w:t>
            </w:r>
            <w:r>
              <w:rPr>
                <w:rFonts w:ascii="宋体" w:hAnsi="宋体" w:cs="宋体"/>
                <w:color w:val="000000"/>
                <w:kern w:val="0"/>
                <w:sz w:val="24"/>
              </w:rPr>
              <w:t>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lang w:val="en-US" w:eastAsia="zh-CN"/>
              </w:rPr>
              <w:t>3</w:t>
            </w:r>
            <w:r>
              <w:rPr>
                <w:rFonts w:ascii="宋体" w:hAnsi="宋体" w:cs="宋体"/>
                <w:color w:val="000000"/>
                <w:kern w:val="0"/>
                <w:sz w:val="24"/>
              </w:rPr>
              <w:t>至5年内不得新成为民办学校决策机构负责人或者校长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情节特别严重</w:t>
            </w:r>
            <w:r>
              <w:rPr>
                <w:rFonts w:ascii="宋体" w:hAnsi="宋体" w:cs="宋体"/>
                <w:color w:val="000000"/>
                <w:kern w:val="0"/>
                <w:sz w:val="24"/>
              </w:rPr>
              <w:t>、社会影响恶劣的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ascii="宋体" w:hAnsi="宋体" w:cs="宋体"/>
                <w:color w:val="000000"/>
                <w:kern w:val="0"/>
                <w:sz w:val="24"/>
              </w:rPr>
              <w:t>永久不得新成为民办学校决策机构负责人或者校长</w:t>
            </w:r>
          </w:p>
        </w:tc>
      </w:tr>
      <w:bookmarkEnd w:id="1"/>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5</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高校违反国家招生管理规定，发布违反国家规定的招生简章，或者进行虚假宣传、骗取钱财的行为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普通高等学校招生违规行为处理暂行办法》第六条第一项：高校违反国家招生管理规定，有下列情形之一的，由主管教育行政部门责令限期改正，给予警告或者通报批评；情节严重的，给予减少招生计划、暂停特殊类型招生试点项目或者依法给予停止招生的处理。对直接负责的主管人员和其他直接责任人员，视情节轻重依法给予相应处分；涉嫌犯罪的，依法移送司法机关处理。（一）发布违反国家规定的招生简章，或者进行虚假宣传、骗取钱财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高校违反国家招生管理规定，发布违反国家规定的招生简章，或者进行虚假宣传、骗取钱财的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警告或者通报批评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22" w:hRule="atLeast"/>
        </w:trPr>
        <w:tc>
          <w:tcPr>
            <w:tcW w:w="709" w:type="dxa"/>
            <w:vMerge w:val="continue"/>
            <w:tcBorders>
              <w:left w:val="single" w:color="auto" w:sz="4" w:space="0"/>
              <w:right w:val="single" w:color="auto" w:sz="4" w:space="0"/>
            </w:tcBorders>
            <w:vAlign w:val="center"/>
          </w:tcPr>
          <w:p>
            <w:pPr>
              <w:widowControl/>
            </w:pPr>
          </w:p>
        </w:tc>
        <w:tc>
          <w:tcPr>
            <w:tcW w:w="1701" w:type="dxa"/>
            <w:vMerge w:val="continue"/>
            <w:tcBorders>
              <w:left w:val="single" w:color="auto" w:sz="4" w:space="0"/>
              <w:right w:val="single" w:color="auto" w:sz="4" w:space="0"/>
            </w:tcBorders>
            <w:vAlign w:val="center"/>
          </w:tcPr>
          <w:p>
            <w:pPr>
              <w:widowControl/>
            </w:pPr>
          </w:p>
        </w:tc>
        <w:tc>
          <w:tcPr>
            <w:tcW w:w="5387" w:type="dxa"/>
            <w:vMerge w:val="continue"/>
            <w:tcBorders>
              <w:left w:val="single" w:color="auto" w:sz="4" w:space="0"/>
              <w:right w:val="single" w:color="auto" w:sz="4" w:space="0"/>
            </w:tcBorders>
            <w:vAlign w:val="center"/>
          </w:tcPr>
          <w:p>
            <w:pPr>
              <w:widowControl/>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u w:val="none"/>
              </w:rPr>
            </w:pPr>
            <w:r>
              <w:rPr>
                <w:rFonts w:hint="eastAsia" w:ascii="宋体" w:hAnsi="宋体" w:cs="宋体"/>
                <w:color w:val="000000"/>
                <w:kern w:val="0"/>
                <w:sz w:val="24"/>
                <w:u w:val="none"/>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u w:val="none"/>
              </w:rPr>
            </w:pPr>
            <w:r>
              <w:rPr>
                <w:rFonts w:hint="eastAsia" w:ascii="宋体" w:hAnsi="宋体" w:cs="宋体"/>
                <w:color w:val="000000"/>
                <w:kern w:val="0"/>
                <w:sz w:val="24"/>
                <w:u w:val="none"/>
              </w:rPr>
              <w:t>给予减少招生计划</w:t>
            </w:r>
            <w:r>
              <w:rPr>
                <w:rFonts w:hint="eastAsia" w:ascii="宋体" w:hAnsi="宋体" w:cs="宋体"/>
                <w:color w:val="000000"/>
                <w:kern w:val="0"/>
                <w:sz w:val="24"/>
                <w:u w:val="none"/>
                <w:lang w:eastAsia="zh-CN"/>
              </w:rPr>
              <w:t>或者</w:t>
            </w:r>
            <w:r>
              <w:rPr>
                <w:rFonts w:hint="eastAsia" w:ascii="宋体" w:hAnsi="宋体" w:cs="宋体"/>
                <w:color w:val="000000"/>
                <w:kern w:val="0"/>
                <w:sz w:val="24"/>
                <w:u w:val="none"/>
              </w:rPr>
              <w:t>暂停特殊类型招生试点项目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22" w:hRule="atLeast"/>
        </w:trPr>
        <w:tc>
          <w:tcPr>
            <w:tcW w:w="709"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u w:val="none"/>
              </w:rPr>
            </w:pPr>
            <w:r>
              <w:rPr>
                <w:rFonts w:hint="eastAsia" w:ascii="宋体" w:hAnsi="宋体" w:cs="宋体"/>
                <w:color w:val="000000"/>
                <w:kern w:val="0"/>
                <w:sz w:val="24"/>
                <w:u w:val="none"/>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u w:val="none"/>
              </w:rPr>
            </w:pPr>
            <w:r>
              <w:rPr>
                <w:rFonts w:hint="eastAsia" w:ascii="宋体" w:hAnsi="宋体" w:cs="宋体"/>
                <w:color w:val="000000"/>
                <w:kern w:val="0"/>
                <w:sz w:val="24"/>
                <w:u w:val="none"/>
              </w:rPr>
              <w:t>依法给予停止招生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09"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p>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6</w:t>
            </w:r>
          </w:p>
        </w:tc>
        <w:tc>
          <w:tcPr>
            <w:tcW w:w="1701" w:type="dxa"/>
            <w:vMerge w:val="restart"/>
            <w:tcBorders>
              <w:top w:val="single" w:color="auto" w:sz="4" w:space="0"/>
              <w:left w:val="single" w:color="auto" w:sz="4"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中外合作办学机构发布虚假招生简章，骗取钱财的行为</w:t>
            </w:r>
          </w:p>
        </w:tc>
        <w:tc>
          <w:tcPr>
            <w:tcW w:w="5387" w:type="dxa"/>
            <w:vMerge w:val="restart"/>
            <w:tcBorders>
              <w:top w:val="single" w:color="auto" w:sz="4" w:space="0"/>
              <w:left w:val="single" w:color="auto" w:sz="6" w:space="0"/>
              <w:right w:val="single" w:color="auto" w:sz="6"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中外合作办学条例》第五十七条第一款：违反本条例的规定，发布虚假招生简章，骗取钱财的，由教育行政部门、劳动行政部门按照职责分工，责令限期改正并予以警告；有违法所得的，退还所收费用后没收违法所得，并可处以10万元以下的罚款；情节严重的，责令停止招生、吊销中外合作办学许可证；构成犯罪的，依照刑法关于诈骗罪或者其他罪的规定，依法追究刑事责任。</w:t>
            </w:r>
          </w:p>
        </w:tc>
        <w:tc>
          <w:tcPr>
            <w:tcW w:w="255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情节轻微，危害后果较轻微的</w:t>
            </w:r>
          </w:p>
        </w:tc>
        <w:tc>
          <w:tcPr>
            <w:tcW w:w="2977" w:type="dxa"/>
            <w:tcBorders>
              <w:top w:val="single" w:color="auto" w:sz="4" w:space="0"/>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 xml:space="preserve">警告；没收违法所得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6"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top w:val="single" w:color="auto" w:sz="6"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情节一般，造成社会影响和危害后果较小的</w:t>
            </w:r>
          </w:p>
        </w:tc>
        <w:tc>
          <w:tcPr>
            <w:tcW w:w="2977" w:type="dxa"/>
            <w:tcBorders>
              <w:top w:val="single" w:color="auto" w:sz="6" w:space="0"/>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没收违法所得；并处以5万元以下的罚款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8"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6"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top w:val="single" w:color="auto" w:sz="6"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6" w:space="0"/>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没收违法所得；并处以5-10万元罚款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1"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6"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6" w:space="0"/>
              <w:right w:val="single" w:color="auto" w:sz="6" w:space="0"/>
            </w:tcBorders>
            <w:vAlign w:val="center"/>
          </w:tcPr>
          <w:p>
            <w:pPr>
              <w:widowControl/>
              <w:jc w:val="left"/>
              <w:rPr>
                <w:rFonts w:ascii="宋体" w:hAnsi="宋体" w:cs="宋体"/>
                <w:color w:val="000000"/>
                <w:kern w:val="0"/>
                <w:sz w:val="24"/>
              </w:rPr>
            </w:pPr>
          </w:p>
        </w:tc>
        <w:tc>
          <w:tcPr>
            <w:tcW w:w="2551" w:type="dxa"/>
            <w:tcBorders>
              <w:top w:val="single" w:color="auto" w:sz="6" w:space="0"/>
              <w:left w:val="single" w:color="auto" w:sz="6" w:space="0"/>
              <w:bottom w:val="single" w:color="auto" w:sz="6"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6" w:space="0"/>
              <w:left w:val="single" w:color="auto" w:sz="6" w:space="0"/>
              <w:bottom w:val="single" w:color="auto" w:sz="6"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6"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6" w:space="0"/>
              <w:bottom w:val="single" w:color="auto" w:sz="4" w:space="0"/>
              <w:right w:val="single" w:color="auto" w:sz="6" w:space="0"/>
            </w:tcBorders>
            <w:vAlign w:val="center"/>
          </w:tcPr>
          <w:p>
            <w:pPr>
              <w:widowControl/>
              <w:jc w:val="left"/>
              <w:rPr>
                <w:rFonts w:ascii="宋体" w:hAnsi="宋体" w:cs="宋体"/>
                <w:color w:val="000000"/>
                <w:kern w:val="0"/>
                <w:sz w:val="24"/>
              </w:rPr>
            </w:pPr>
          </w:p>
        </w:tc>
        <w:tc>
          <w:tcPr>
            <w:tcW w:w="2551" w:type="dxa"/>
            <w:tcBorders>
              <w:top w:val="single" w:color="auto" w:sz="6" w:space="0"/>
              <w:left w:val="single" w:color="auto" w:sz="6" w:space="0"/>
              <w:bottom w:val="single" w:color="auto" w:sz="4"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6" w:space="0"/>
              <w:left w:val="single" w:color="auto" w:sz="6"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7</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中外合作办学项目发布虚假招生简章或者招生广告，骗取钱财的行为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中外合作办学条例实施办法》第五十七条第（一）项：中外合作办学项目有下列情形之一的，由审批机关责令限期改正，并视情节轻重，处以警告或者3万元以下的罚款；对负有责任的主管人员和其他直接责任人员，依法给予行政处分。（一）发布虚假招生简章或者招生广告，骗取钱财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5"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3</w:t>
            </w:r>
            <w:r>
              <w:rPr>
                <w:rFonts w:hint="default" w:ascii="宋体" w:hAnsi="宋体" w:cs="宋体"/>
                <w:color w:val="000000"/>
                <w:kern w:val="0"/>
                <w:sz w:val="24"/>
                <w:lang w:val="en" w:eastAsia="zh-CN"/>
              </w:rPr>
              <w:t>8</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中外合作办学项目擅自增加收费项目或者提高收费标准的行为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中华人民共和国中外合作办学条例实施办法》第五十七条第（二）项：中外合作办学项目有下列情形之一的，由审批机关责令限期改正，并视情节轻重，处以警告或者3万元以下的罚款；对负有责任的主管人员和其他直接责任人员，依法给予行政处分。（二）擅自增加收费项目或者提高收费标准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情节一般，造成一定危害后果或不良影响的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5"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1-3万元罚款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3"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default" w:ascii="宋体" w:hAnsi="宋体" w:cs="宋体"/>
                <w:color w:val="000000"/>
                <w:kern w:val="0"/>
                <w:sz w:val="24"/>
                <w:lang w:val="en" w:eastAsia="zh-CN"/>
              </w:rPr>
              <w:t>39</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学校违反《校车安全管理条例》规定的行为</w:t>
            </w:r>
          </w:p>
        </w:tc>
        <w:tc>
          <w:tcPr>
            <w:tcW w:w="5387"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校车安全管理条例》第五十五条：学校违反本条例规定的，除依照本条例有关规定予以处罚外，由教育行政部门给予通报批评；导致发生学生伤亡事故的，对政府举办的学校的负有责任的领导人员和直接责任人员依法给予处分；对民办学校由审批机关责令暂停招生，情节严重的，吊销其办学许可证，并由教育行政部门责令负有责任的领导人员和直接责任人员5年内不得从事学校管理事务。</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通报批评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09"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5387" w:type="dxa"/>
            <w:vMerge w:val="continue"/>
            <w:tcBorders>
              <w:left w:val="single" w:color="auto" w:sz="4" w:space="0"/>
              <w:right w:val="single" w:color="auto" w:sz="4" w:space="0"/>
            </w:tcBorders>
            <w:vAlign w:val="center"/>
          </w:tcPr>
          <w:p>
            <w:pPr>
              <w:widowControl/>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对民办学校，情节一般，造成一定危害后果或不良影响的</w:t>
            </w:r>
          </w:p>
        </w:tc>
        <w:tc>
          <w:tcPr>
            <w:tcW w:w="2977" w:type="dxa"/>
            <w:tcBorders>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责令暂停招生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对民办学校，情节严重，造成严重危害后果或不良影响的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吊销办学许可证，并由教育行政部门责令负有责任的领导人员和直接责任人员5年内不得从事学校管理事务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1" w:hRule="atLeast"/>
        </w:trPr>
        <w:tc>
          <w:tcPr>
            <w:tcW w:w="709"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p>
          <w:p>
            <w:pPr>
              <w:widowControl/>
              <w:jc w:val="center"/>
              <w:rPr>
                <w:rFonts w:hint="default" w:ascii="宋体" w:hAnsi="宋体" w:cs="宋体"/>
                <w:color w:val="000000"/>
                <w:kern w:val="0"/>
                <w:sz w:val="24"/>
                <w:lang w:val="e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rPr>
              <w:t>0</w:t>
            </w:r>
          </w:p>
        </w:tc>
        <w:tc>
          <w:tcPr>
            <w:tcW w:w="170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b/>
                <w:bCs/>
                <w:color w:val="000000"/>
                <w:kern w:val="0"/>
                <w:sz w:val="24"/>
              </w:rPr>
            </w:pPr>
            <w:r>
              <w:rPr>
                <w:rFonts w:hint="eastAsia" w:ascii="宋体" w:hAnsi="宋体" w:cs="宋体"/>
                <w:color w:val="000000"/>
                <w:kern w:val="0"/>
                <w:sz w:val="24"/>
              </w:rPr>
              <w:t>盗用、冒用他人身份，顶替他人取得的入学资格的行为</w:t>
            </w:r>
          </w:p>
        </w:tc>
        <w:tc>
          <w:tcPr>
            <w:tcW w:w="5387"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b/>
                <w:bCs/>
                <w:color w:val="000000"/>
                <w:kern w:val="0"/>
                <w:sz w:val="24"/>
              </w:rPr>
            </w:pPr>
            <w:r>
              <w:rPr>
                <w:rFonts w:hint="eastAsia" w:ascii="宋体" w:hAnsi="宋体" w:cs="宋体"/>
                <w:color w:val="000000"/>
                <w:kern w:val="0"/>
                <w:sz w:val="24"/>
              </w:rPr>
              <w:t>《中华人民共和国教育法》第七十七条第二款：盗用、冒用他人身份，顶替他人取得的入学资格的，由教育行政部门或者其他有关行政部门责令撤销入学资格，并责令停止参加相关国家教育考试二年以上五年以下；已经取得学位证书、学历证书或者其他学业证书的，由颁发机构撤销相关证书；已经成为公职人员的，依法给予开除处分；构成违反治安管理行为的，由公安机关依法给予治安管理处罚；构成犯罪的，依法追究刑事责任。</w:t>
            </w:r>
          </w:p>
        </w:tc>
        <w:tc>
          <w:tcPr>
            <w:tcW w:w="2551" w:type="dxa"/>
            <w:tcBorders>
              <w:top w:val="single" w:color="auto" w:sz="6" w:space="0"/>
              <w:left w:val="single" w:color="auto" w:sz="6" w:space="0"/>
              <w:bottom w:val="single" w:color="auto" w:sz="4" w:space="0"/>
              <w:right w:val="single" w:color="auto" w:sz="6" w:space="0"/>
            </w:tcBorders>
            <w:vAlign w:val="center"/>
          </w:tcPr>
          <w:p>
            <w:pPr>
              <w:widowControl/>
              <w:rPr>
                <w:rFonts w:ascii="宋体" w:hAnsi="宋体" w:cs="宋体"/>
                <w:color w:val="000000"/>
                <w:kern w:val="0"/>
                <w:sz w:val="24"/>
              </w:rPr>
            </w:pPr>
          </w:p>
          <w:p>
            <w:pPr>
              <w:widowControl/>
              <w:rPr>
                <w:rFonts w:ascii="宋体" w:hAnsi="宋体" w:cs="宋体"/>
                <w:color w:val="000000"/>
                <w:kern w:val="0"/>
                <w:sz w:val="24"/>
              </w:rPr>
            </w:pPr>
            <w:r>
              <w:rPr>
                <w:rFonts w:hint="eastAsia" w:ascii="宋体" w:hAnsi="宋体" w:cs="宋体"/>
                <w:color w:val="000000"/>
                <w:kern w:val="0"/>
                <w:sz w:val="24"/>
              </w:rPr>
              <w:t>盗用、冒用他人身份，顶替他人取得的入学资格的</w:t>
            </w:r>
          </w:p>
        </w:tc>
        <w:tc>
          <w:tcPr>
            <w:tcW w:w="2977" w:type="dxa"/>
            <w:tcBorders>
              <w:top w:val="single" w:color="auto" w:sz="6" w:space="0"/>
              <w:left w:val="single" w:color="auto" w:sz="6" w:space="0"/>
              <w:bottom w:val="single" w:color="auto" w:sz="4" w:space="0"/>
              <w:right w:val="single" w:color="auto" w:sz="4" w:space="0"/>
            </w:tcBorders>
            <w:vAlign w:val="center"/>
          </w:tcPr>
          <w:p>
            <w:pPr>
              <w:widowControl/>
              <w:rPr>
                <w:rFonts w:ascii="宋体" w:hAnsi="宋体" w:cs="宋体"/>
                <w:color w:val="000000"/>
                <w:kern w:val="0"/>
                <w:sz w:val="24"/>
              </w:rPr>
            </w:pPr>
          </w:p>
          <w:p>
            <w:pPr>
              <w:widowControl/>
              <w:rPr>
                <w:rFonts w:ascii="宋体" w:hAnsi="宋体" w:cs="宋体"/>
                <w:color w:val="000000"/>
                <w:kern w:val="0"/>
                <w:sz w:val="24"/>
              </w:rPr>
            </w:pPr>
          </w:p>
          <w:p>
            <w:pPr>
              <w:widowControl/>
              <w:rPr>
                <w:rFonts w:ascii="宋体" w:hAnsi="宋体" w:cs="宋体"/>
                <w:color w:val="000000"/>
                <w:kern w:val="0"/>
                <w:sz w:val="24"/>
              </w:rPr>
            </w:pPr>
            <w:r>
              <w:rPr>
                <w:rFonts w:hint="eastAsia" w:ascii="宋体" w:hAnsi="宋体" w:cs="宋体"/>
                <w:color w:val="000000"/>
                <w:kern w:val="0"/>
                <w:sz w:val="24"/>
              </w:rPr>
              <w:t>责令停止参加相关国家教育考试二年以上五年以下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1" w:hRule="atLeast"/>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rPr>
              <w:t>1</w:t>
            </w:r>
          </w:p>
        </w:tc>
        <w:tc>
          <w:tcPr>
            <w:tcW w:w="170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b/>
                <w:bCs/>
                <w:color w:val="000000"/>
                <w:kern w:val="0"/>
                <w:sz w:val="24"/>
              </w:rPr>
            </w:pPr>
            <w:r>
              <w:rPr>
                <w:rFonts w:hint="eastAsia" w:ascii="宋体" w:hAnsi="宋体" w:cs="宋体"/>
                <w:color w:val="000000"/>
                <w:kern w:val="0"/>
                <w:sz w:val="24"/>
              </w:rPr>
              <w:t>与他人串通，允许他人冒用本人身份，顶替本人取得的入学资格的行为</w:t>
            </w:r>
          </w:p>
        </w:tc>
        <w:tc>
          <w:tcPr>
            <w:tcW w:w="5387"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b/>
                <w:bCs/>
                <w:color w:val="000000"/>
                <w:kern w:val="0"/>
                <w:sz w:val="24"/>
              </w:rPr>
            </w:pPr>
            <w:r>
              <w:rPr>
                <w:rFonts w:hint="eastAsia" w:ascii="宋体" w:hAnsi="宋体" w:cs="宋体"/>
                <w:color w:val="000000"/>
                <w:kern w:val="0"/>
                <w:sz w:val="24"/>
              </w:rPr>
              <w:t>《中华人民共和国教育法》第七十七条第三款：与他人串通，允许他人冒用本人身份，顶替本人取得的入学资格的，由教育行政部门或者其他有关行政部门责令停止参加相关国家教育考试一年以上三年以下；有违法所得的，没收违法所得；已经成为公职人员的，依法给予处分；构成违反治安管理行为的，由公安机关依法给予治安管理处罚；构成犯罪的，依法追究刑事责任。</w:t>
            </w:r>
          </w:p>
        </w:tc>
        <w:tc>
          <w:tcPr>
            <w:tcW w:w="2551" w:type="dxa"/>
            <w:tcBorders>
              <w:top w:val="single" w:color="auto" w:sz="6" w:space="0"/>
              <w:left w:val="single" w:color="auto" w:sz="6" w:space="0"/>
              <w:bottom w:val="single" w:color="auto" w:sz="4"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与他人串通，允许他人冒用本人身份，顶替本人取得的入学资格的</w:t>
            </w:r>
          </w:p>
        </w:tc>
        <w:tc>
          <w:tcPr>
            <w:tcW w:w="2977" w:type="dxa"/>
            <w:tcBorders>
              <w:top w:val="single" w:color="auto" w:sz="6" w:space="0"/>
              <w:left w:val="single" w:color="auto" w:sz="6"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责令停止参加相关国家教育考试一年以上三年以下；没收违法所得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09"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rPr>
              <w:t>2</w:t>
            </w:r>
          </w:p>
        </w:tc>
        <w:tc>
          <w:tcPr>
            <w:tcW w:w="1701" w:type="dxa"/>
            <w:tcBorders>
              <w:top w:val="single" w:color="auto" w:sz="4" w:space="0"/>
              <w:left w:val="single" w:color="auto" w:sz="6" w:space="0"/>
              <w:bottom w:val="single" w:color="auto" w:sz="6" w:space="0"/>
              <w:right w:val="single" w:color="auto" w:sz="6" w:space="0"/>
            </w:tcBorders>
            <w:vAlign w:val="center"/>
          </w:tcPr>
          <w:p>
            <w:pPr>
              <w:widowControl/>
              <w:rPr>
                <w:rFonts w:ascii="宋体" w:hAnsi="宋体" w:cs="宋体"/>
                <w:b/>
                <w:bCs/>
                <w:color w:val="000000"/>
                <w:kern w:val="0"/>
                <w:sz w:val="24"/>
              </w:rPr>
            </w:pPr>
            <w:r>
              <w:rPr>
                <w:rFonts w:hint="eastAsia" w:ascii="宋体" w:hAnsi="宋体" w:cs="宋体"/>
                <w:color w:val="000000"/>
                <w:kern w:val="0"/>
                <w:sz w:val="24"/>
              </w:rPr>
              <w:t>组织、指使盗用或者冒用他人身份，顶替他人取得的入学资格的行为</w:t>
            </w:r>
          </w:p>
        </w:tc>
        <w:tc>
          <w:tcPr>
            <w:tcW w:w="5387" w:type="dxa"/>
            <w:tcBorders>
              <w:top w:val="single" w:color="auto" w:sz="4" w:space="0"/>
              <w:left w:val="single" w:color="auto" w:sz="6" w:space="0"/>
              <w:bottom w:val="single" w:color="auto" w:sz="6" w:space="0"/>
              <w:right w:val="single" w:color="auto" w:sz="6" w:space="0"/>
            </w:tcBorders>
            <w:vAlign w:val="center"/>
          </w:tcPr>
          <w:p>
            <w:pPr>
              <w:widowControl/>
              <w:jc w:val="left"/>
              <w:rPr>
                <w:rFonts w:ascii="宋体" w:hAnsi="宋体" w:cs="宋体"/>
                <w:b/>
                <w:bCs/>
                <w:color w:val="000000"/>
                <w:kern w:val="0"/>
                <w:sz w:val="24"/>
              </w:rPr>
            </w:pPr>
            <w:r>
              <w:rPr>
                <w:rFonts w:hint="eastAsia" w:ascii="宋体" w:hAnsi="宋体" w:cs="宋体"/>
                <w:color w:val="000000"/>
                <w:kern w:val="0"/>
                <w:sz w:val="24"/>
              </w:rPr>
              <w:t>《中华人民共和国教育法》第七十七条第四款：组织、指使盗用或者冒用他人身份，顶替他人取得的入学资格的，有违法所得的，没收违法所得；属于公职人员的，依法给予处分；构成违反治安管理行为的，由公安机关依法给予治安管理处罚；构成犯罪的，依法追究刑事责任。</w:t>
            </w:r>
          </w:p>
        </w:tc>
        <w:tc>
          <w:tcPr>
            <w:tcW w:w="2551" w:type="dxa"/>
            <w:tcBorders>
              <w:top w:val="single" w:color="auto" w:sz="6" w:space="0"/>
              <w:left w:val="single" w:color="auto" w:sz="6" w:space="0"/>
              <w:bottom w:val="single" w:color="auto" w:sz="4" w:space="0"/>
              <w:right w:val="single" w:color="auto" w:sz="6"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组织、指使盗用或者冒用他人身份，顶替他人取得的入学资格的</w:t>
            </w:r>
          </w:p>
        </w:tc>
        <w:tc>
          <w:tcPr>
            <w:tcW w:w="2977" w:type="dxa"/>
            <w:tcBorders>
              <w:top w:val="single" w:color="auto" w:sz="6" w:space="0"/>
              <w:left w:val="single" w:color="auto" w:sz="6"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没收违法所得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5"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cs="宋体"/>
                <w:color w:val="000000"/>
                <w:kern w:val="0"/>
                <w:sz w:val="24"/>
                <w:lang w:val="e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rPr>
              <w:t>3</w:t>
            </w:r>
          </w:p>
        </w:tc>
        <w:tc>
          <w:tcPr>
            <w:tcW w:w="1701" w:type="dxa"/>
            <w:vMerge w:val="restart"/>
            <w:tcBorders>
              <w:top w:val="single" w:color="auto" w:sz="4" w:space="0"/>
              <w:left w:val="single" w:color="auto" w:sz="4" w:space="0"/>
              <w:right w:val="single" w:color="auto" w:sz="4" w:space="0"/>
            </w:tcBorders>
            <w:vAlign w:val="center"/>
          </w:tcPr>
          <w:p>
            <w:pPr>
              <w:widowControl/>
              <w:rPr>
                <w:rFonts w:hint="eastAsia" w:ascii="宋体" w:hAnsi="宋体" w:eastAsia="宋体" w:cs="宋体"/>
                <w:color w:val="000000"/>
                <w:kern w:val="0"/>
                <w:sz w:val="24"/>
                <w:lang w:eastAsia="zh-CN"/>
              </w:rPr>
            </w:pPr>
            <w:r>
              <w:rPr>
                <w:rFonts w:hint="eastAsia" w:ascii="宋体" w:hAnsi="宋体"/>
                <w:szCs w:val="21"/>
                <w:u w:val="none"/>
              </w:rPr>
              <w:t>考生</w:t>
            </w:r>
            <w:r>
              <w:rPr>
                <w:rFonts w:hint="eastAsia" w:ascii="宋体" w:hAnsi="宋体"/>
                <w:szCs w:val="21"/>
                <w:u w:val="none"/>
                <w:lang w:eastAsia="zh-CN"/>
              </w:rPr>
              <w:t>在国家教育考试中存在作弊行为的</w:t>
            </w:r>
          </w:p>
        </w:tc>
        <w:tc>
          <w:tcPr>
            <w:tcW w:w="5387" w:type="dxa"/>
            <w:vMerge w:val="restart"/>
            <w:tcBorders>
              <w:top w:val="single" w:color="auto" w:sz="4" w:space="0"/>
              <w:left w:val="single" w:color="auto" w:sz="4" w:space="0"/>
              <w:right w:val="single" w:color="auto" w:sz="4" w:space="0"/>
            </w:tcBorders>
            <w:vAlign w:val="center"/>
          </w:tcPr>
          <w:p>
            <w:pPr>
              <w:spacing w:line="320" w:lineRule="exact"/>
              <w:rPr>
                <w:rFonts w:ascii="宋体" w:hAnsi="宋体"/>
                <w:szCs w:val="21"/>
                <w:highlight w:val="none"/>
              </w:rPr>
            </w:pPr>
            <w:r>
              <w:rPr>
                <w:rFonts w:hint="eastAsia" w:ascii="宋体" w:hAnsi="宋体"/>
                <w:szCs w:val="21"/>
                <w:highlight w:val="none"/>
              </w:rPr>
              <w:t>1.《中华人民共和国教育法》第七十九条 考生在国家教育考试中有下列行为之一的，由组织考试的教育考试机构工作人员在考试现场采取必要措施予以制止并终止其继续参加考试；组织考试的教育考试机构可以取消其相关考试资格或者考试成绩；情节严重的，由教育行政部门责令停止参加相关国家教育考试一年以上三年以下；构成违反治安管理行为的，由公安机关依法给予治安管理处罚；构成犯罪的，依法追究刑事责任：（一）非法获取考试试题或者答案的；（二）携带或者使用考试作弊器材、资料的；（三）抄袭他人答案的；（四）让他人代替自己参加考试的；（五）其他以不正当手段获得考试成绩的作弊行为。</w:t>
            </w:r>
          </w:p>
          <w:p>
            <w:pPr>
              <w:spacing w:line="320" w:lineRule="exact"/>
              <w:rPr>
                <w:rFonts w:ascii="宋体" w:hAnsi="宋体"/>
                <w:szCs w:val="21"/>
                <w:highlight w:val="none"/>
              </w:rPr>
            </w:pPr>
            <w:r>
              <w:rPr>
                <w:rFonts w:hint="eastAsia" w:ascii="宋体" w:hAnsi="宋体"/>
                <w:szCs w:val="21"/>
                <w:highlight w:val="none"/>
              </w:rPr>
              <w:t>2.《国家教育考试违规处理办法》第六条　考生违背考试公平、公正原则，在考试过程中有下列行为之一的，应当认定为考试作弊：（一）携带与考试内容相关的材料或者存储有与考试内容相关资料的电子设备参加考试的；（二）抄袭或者协助他人抄袭试题答案或者与考试内容相关的资料的；（三）抢夺、窃取他人试卷、答卷或者胁迫他人为自己抄袭提供方便的；（四）携带具有发送或者接收信息功能的设备的； （五）由他人冒名代替参加考试的；（六）故意销毁试卷、答卷或者考试材料的；（七）在答卷上填写与本人身份不符的姓名、考号等信息的；（八）传、接物品或者交换试卷、答卷、草稿纸的； （九）其他以不正当手段获得或者试图获得试题答案、考试成绩的行为。</w:t>
            </w:r>
          </w:p>
          <w:p>
            <w:pPr>
              <w:spacing w:line="320" w:lineRule="exact"/>
              <w:rPr>
                <w:rFonts w:hint="eastAsia" w:ascii="宋体" w:hAnsi="宋体"/>
                <w:szCs w:val="21"/>
                <w:highlight w:val="none"/>
              </w:rPr>
            </w:pPr>
            <w:r>
              <w:rPr>
                <w:rFonts w:hint="eastAsia" w:ascii="宋体" w:hAnsi="宋体"/>
                <w:color w:val="auto"/>
                <w:szCs w:val="21"/>
                <w:highlight w:val="none"/>
                <w:lang w:val="en-US" w:eastAsia="zh-CN"/>
              </w:rPr>
              <w:t>3</w:t>
            </w:r>
            <w:bookmarkStart w:id="3" w:name="9"/>
            <w:r>
              <w:rPr>
                <w:rFonts w:hint="eastAsia" w:ascii="宋体" w:hAnsi="宋体"/>
                <w:color w:val="auto"/>
                <w:szCs w:val="21"/>
                <w:highlight w:val="none"/>
                <w:lang w:val="en-US" w:eastAsia="zh-CN"/>
              </w:rPr>
              <w:t>.</w:t>
            </w:r>
            <w:r>
              <w:rPr>
                <w:rFonts w:hint="eastAsia" w:ascii="宋体" w:hAnsi="宋体"/>
                <w:color w:val="auto"/>
                <w:szCs w:val="21"/>
                <w:highlight w:val="none"/>
              </w:rPr>
              <w:t>《国家教育考试违规处理办法》</w:t>
            </w:r>
            <w:r>
              <w:rPr>
                <w:rFonts w:hint="eastAsia" w:ascii="微软雅黑" w:hAnsi="微软雅黑" w:eastAsia="微软雅黑"/>
                <w:b/>
                <w:bCs/>
                <w:color w:val="auto"/>
                <w:sz w:val="23"/>
                <w:szCs w:val="23"/>
                <w:highlight w:val="none"/>
              </w:rPr>
              <w:t xml:space="preserve"> </w:t>
            </w:r>
            <w:r>
              <w:rPr>
                <w:rFonts w:hint="eastAsia" w:ascii="宋体" w:hAnsi="宋体"/>
                <w:bCs/>
                <w:color w:val="auto"/>
                <w:szCs w:val="21"/>
                <w:highlight w:val="none"/>
              </w:rPr>
              <w:t>第九</w:t>
            </w:r>
            <w:bookmarkEnd w:id="3"/>
            <w:r>
              <w:rPr>
                <w:rFonts w:hint="eastAsia" w:ascii="宋体" w:hAnsi="宋体"/>
                <w:bCs/>
                <w:color w:val="auto"/>
                <w:szCs w:val="21"/>
                <w:highlight w:val="none"/>
                <w:lang w:eastAsia="zh-CN"/>
              </w:rPr>
              <w:t>条</w:t>
            </w:r>
            <w:r>
              <w:rPr>
                <w:rFonts w:hint="eastAsia" w:ascii="宋体" w:hAnsi="宋体"/>
                <w:color w:val="auto"/>
                <w:szCs w:val="21"/>
                <w:highlight w:val="none"/>
              </w:rPr>
              <w:t>　</w:t>
            </w:r>
            <w:r>
              <w:rPr>
                <w:rFonts w:hint="eastAsia" w:ascii="宋体" w:hAnsi="宋体"/>
                <w:szCs w:val="21"/>
                <w:highlight w:val="none"/>
              </w:rPr>
              <w:t>考生有第五条所列考试违纪行为之一的，取消该科目的考试成绩。</w:t>
            </w:r>
          </w:p>
          <w:p>
            <w:pPr>
              <w:spacing w:line="320" w:lineRule="exact"/>
              <w:rPr>
                <w:rFonts w:hint="eastAsia" w:ascii="宋体" w:hAnsi="宋体"/>
                <w:szCs w:val="21"/>
                <w:highlight w:val="none"/>
              </w:rPr>
            </w:pPr>
            <w:r>
              <w:rPr>
                <w:rFonts w:hint="eastAsia" w:ascii="宋体" w:hAnsi="宋体"/>
                <w:szCs w:val="21"/>
                <w:highlight w:val="none"/>
              </w:rPr>
              <w:t>　　考生有第六条、第七条所列考试作弊行为之一的，其所报名参加考试的各阶段、各科成绩无效；参加高等教育自学考试的，当次考试各科成绩无效。</w:t>
            </w:r>
          </w:p>
          <w:p>
            <w:pPr>
              <w:spacing w:line="320" w:lineRule="exact"/>
              <w:rPr>
                <w:rFonts w:ascii="宋体" w:hAnsi="宋体"/>
                <w:szCs w:val="21"/>
                <w:highlight w:val="none"/>
              </w:rPr>
            </w:pPr>
            <w:r>
              <w:rPr>
                <w:rFonts w:hint="eastAsia" w:ascii="宋体" w:hAnsi="宋体"/>
                <w:szCs w:val="21"/>
                <w:highlight w:val="none"/>
                <w:lang w:val="en-US" w:eastAsia="zh-CN"/>
              </w:rPr>
              <w:t xml:space="preserve">    </w:t>
            </w:r>
            <w:r>
              <w:rPr>
                <w:rFonts w:hint="eastAsia" w:ascii="宋体" w:hAnsi="宋体"/>
                <w:szCs w:val="21"/>
                <w:highlight w:val="none"/>
              </w:rPr>
              <w:t>有下列情形之一的，可以视情节轻重，同时给予暂停参加该项考试1至3年的处理；情节特别严重的，可以同时给予暂停参加各种国家教育考试1至3年的处理：</w:t>
            </w:r>
            <w:r>
              <w:rPr>
                <w:rFonts w:hint="eastAsia" w:ascii="宋体" w:hAnsi="宋体"/>
                <w:szCs w:val="21"/>
                <w:highlight w:val="none"/>
              </w:rPr>
              <w:br w:type="textWrapping"/>
            </w:r>
            <w:r>
              <w:rPr>
                <w:rFonts w:hint="eastAsia" w:ascii="宋体" w:hAnsi="宋体"/>
                <w:szCs w:val="21"/>
                <w:highlight w:val="none"/>
              </w:rPr>
              <w:t>　　（一）组织团伙作弊的；</w:t>
            </w:r>
            <w:r>
              <w:rPr>
                <w:rFonts w:hint="eastAsia" w:ascii="宋体" w:hAnsi="宋体"/>
                <w:szCs w:val="21"/>
                <w:highlight w:val="none"/>
              </w:rPr>
              <w:br w:type="textWrapping"/>
            </w:r>
            <w:r>
              <w:rPr>
                <w:rFonts w:hint="eastAsia" w:ascii="宋体" w:hAnsi="宋体"/>
                <w:szCs w:val="21"/>
                <w:highlight w:val="none"/>
              </w:rPr>
              <w:t>　　（二）向考场外发送、传递试题信息的；</w:t>
            </w:r>
            <w:r>
              <w:rPr>
                <w:rFonts w:hint="eastAsia" w:ascii="宋体" w:hAnsi="宋体"/>
                <w:szCs w:val="21"/>
                <w:highlight w:val="none"/>
              </w:rPr>
              <w:br w:type="textWrapping"/>
            </w:r>
            <w:r>
              <w:rPr>
                <w:rFonts w:hint="eastAsia" w:ascii="宋体" w:hAnsi="宋体"/>
                <w:szCs w:val="21"/>
                <w:highlight w:val="none"/>
              </w:rPr>
              <w:t>　　（三）使用相关设备接收信息实施作弊的；</w:t>
            </w:r>
            <w:r>
              <w:rPr>
                <w:rFonts w:hint="eastAsia" w:ascii="宋体" w:hAnsi="宋体"/>
                <w:szCs w:val="21"/>
                <w:highlight w:val="none"/>
              </w:rPr>
              <w:br w:type="textWrapping"/>
            </w:r>
            <w:r>
              <w:rPr>
                <w:rFonts w:hint="eastAsia" w:ascii="宋体" w:hAnsi="宋体"/>
                <w:szCs w:val="21"/>
                <w:highlight w:val="none"/>
              </w:rPr>
              <w:t>　　（四）伪造、变造身份证、准考证及其他证明材料，由他人代替或者代替考生参加考试的。</w:t>
            </w:r>
          </w:p>
          <w:p>
            <w:pPr>
              <w:widowControl/>
              <w:rPr>
                <w:rFonts w:ascii="宋体" w:hAnsi="宋体" w:cs="宋体"/>
                <w:color w:val="000000"/>
                <w:kern w:val="0"/>
                <w:sz w:val="24"/>
                <w:highlight w:val="none"/>
              </w:rPr>
            </w:pPr>
            <w:r>
              <w:rPr>
                <w:rFonts w:hint="eastAsia" w:ascii="宋体" w:hAnsi="宋体"/>
                <w:szCs w:val="21"/>
                <w:highlight w:val="none"/>
                <w:lang w:val="en-US" w:eastAsia="zh-CN"/>
              </w:rPr>
              <w:t>4</w:t>
            </w:r>
            <w:r>
              <w:rPr>
                <w:rFonts w:hint="eastAsia" w:ascii="宋体" w:hAnsi="宋体"/>
                <w:szCs w:val="21"/>
                <w:highlight w:val="none"/>
              </w:rPr>
              <w:t>.《</w:t>
            </w:r>
            <w:r>
              <w:rPr>
                <w:rFonts w:ascii="宋体" w:hAnsi="宋体"/>
                <w:szCs w:val="21"/>
                <w:highlight w:val="none"/>
              </w:rPr>
              <w:t>教育部办公厅关于国家教育考试中实施作弊行为的考生责令停考的法律适用问题的意见》</w:t>
            </w:r>
            <w:r>
              <w:rPr>
                <w:rFonts w:hint="eastAsia" w:ascii="宋体" w:hAnsi="宋体"/>
                <w:szCs w:val="21"/>
                <w:highlight w:val="none"/>
              </w:rPr>
              <w:t>（教</w:t>
            </w:r>
            <w:r>
              <w:rPr>
                <w:rFonts w:ascii="宋体" w:hAnsi="宋体"/>
                <w:szCs w:val="21"/>
                <w:highlight w:val="none"/>
              </w:rPr>
              <w:t>政法厅函</w:t>
            </w:r>
            <w:r>
              <w:rPr>
                <w:rFonts w:hint="eastAsia" w:ascii="宋体" w:hAnsi="宋体"/>
                <w:szCs w:val="21"/>
                <w:highlight w:val="none"/>
              </w:rPr>
              <w:t>〔2018〕14号</w:t>
            </w:r>
            <w:r>
              <w:rPr>
                <w:rFonts w:ascii="宋体" w:hAnsi="宋体"/>
                <w:szCs w:val="21"/>
                <w:highlight w:val="none"/>
              </w:rPr>
              <w:t>）</w:t>
            </w:r>
            <w:r>
              <w:rPr>
                <w:rFonts w:hint="eastAsia" w:ascii="宋体" w:hAnsi="宋体"/>
                <w:szCs w:val="21"/>
                <w:highlight w:val="none"/>
              </w:rPr>
              <w:t xml:space="preserve"> 二</w:t>
            </w:r>
            <w:r>
              <w:rPr>
                <w:rFonts w:ascii="宋体" w:hAnsi="宋体"/>
                <w:szCs w:val="21"/>
                <w:highlight w:val="none"/>
              </w:rPr>
              <w:t>、</w:t>
            </w:r>
            <w:r>
              <w:rPr>
                <w:rFonts w:hint="eastAsia" w:ascii="宋体" w:hAnsi="宋体"/>
                <w:szCs w:val="21"/>
                <w:highlight w:val="none"/>
              </w:rPr>
              <w:t>《国家教育考试违规处理办法》</w:t>
            </w:r>
            <w:r>
              <w:rPr>
                <w:rFonts w:hint="eastAsia" w:ascii="宋体" w:hAnsi="宋体"/>
                <w:b/>
                <w:bCs/>
                <w:szCs w:val="21"/>
                <w:highlight w:val="none"/>
              </w:rPr>
              <w:t xml:space="preserve"> </w:t>
            </w:r>
            <w:r>
              <w:rPr>
                <w:rFonts w:hint="eastAsia" w:ascii="宋体" w:hAnsi="宋体"/>
                <w:bCs/>
                <w:szCs w:val="21"/>
                <w:highlight w:val="none"/>
              </w:rPr>
              <w:t>第九条所列</w:t>
            </w:r>
            <w:r>
              <w:rPr>
                <w:rFonts w:ascii="宋体" w:hAnsi="宋体"/>
                <w:bCs/>
                <w:szCs w:val="21"/>
                <w:highlight w:val="none"/>
              </w:rPr>
              <w:t>情形均</w:t>
            </w:r>
            <w:r>
              <w:rPr>
                <w:rFonts w:hint="eastAsia" w:ascii="宋体" w:hAnsi="宋体"/>
                <w:bCs/>
                <w:szCs w:val="21"/>
                <w:highlight w:val="none"/>
              </w:rPr>
              <w:t>属</w:t>
            </w:r>
            <w:r>
              <w:rPr>
                <w:rFonts w:ascii="宋体" w:hAnsi="宋体"/>
                <w:bCs/>
                <w:szCs w:val="21"/>
                <w:highlight w:val="none"/>
              </w:rPr>
              <w:t>情节严重情形，</w:t>
            </w:r>
            <w:r>
              <w:rPr>
                <w:rFonts w:hint="eastAsia" w:ascii="宋体" w:hAnsi="宋体"/>
                <w:bCs/>
                <w:szCs w:val="21"/>
                <w:highlight w:val="none"/>
              </w:rPr>
              <w:t>还</w:t>
            </w:r>
            <w:r>
              <w:rPr>
                <w:rFonts w:ascii="宋体" w:hAnsi="宋体"/>
                <w:bCs/>
                <w:szCs w:val="21"/>
                <w:highlight w:val="none"/>
              </w:rPr>
              <w:t>包括特别严重</w:t>
            </w:r>
            <w:r>
              <w:rPr>
                <w:rFonts w:hint="eastAsia" w:ascii="宋体" w:hAnsi="宋体"/>
                <w:bCs/>
                <w:szCs w:val="21"/>
                <w:highlight w:val="none"/>
              </w:rPr>
              <w:t>情形</w:t>
            </w:r>
            <w:r>
              <w:rPr>
                <w:rFonts w:ascii="宋体" w:hAnsi="宋体"/>
                <w:bCs/>
                <w:szCs w:val="21"/>
                <w:highlight w:val="none"/>
              </w:rPr>
              <w:t>。组织</w:t>
            </w:r>
            <w:r>
              <w:rPr>
                <w:rFonts w:hint="eastAsia" w:ascii="宋体" w:hAnsi="宋体"/>
                <w:bCs/>
                <w:szCs w:val="21"/>
                <w:highlight w:val="none"/>
              </w:rPr>
              <w:t>作弊</w:t>
            </w:r>
            <w:r>
              <w:rPr>
                <w:rFonts w:ascii="宋体" w:hAnsi="宋体"/>
                <w:bCs/>
                <w:szCs w:val="21"/>
                <w:highlight w:val="none"/>
              </w:rPr>
              <w:t>，属于情节严重之一</w:t>
            </w:r>
            <w:r>
              <w:rPr>
                <w:rFonts w:hint="eastAsia" w:ascii="宋体" w:hAnsi="宋体"/>
                <w:bCs/>
                <w:szCs w:val="21"/>
                <w:highlight w:val="none"/>
              </w:rPr>
              <w:t>，</w:t>
            </w:r>
            <w:r>
              <w:rPr>
                <w:rFonts w:ascii="宋体" w:hAnsi="宋体"/>
                <w:bCs/>
                <w:szCs w:val="21"/>
                <w:highlight w:val="none"/>
              </w:rPr>
              <w:t>属于应予停考处罚的违法违规行为。第</w:t>
            </w:r>
            <w:r>
              <w:rPr>
                <w:rFonts w:hint="eastAsia" w:ascii="宋体" w:hAnsi="宋体"/>
                <w:bCs/>
                <w:szCs w:val="21"/>
                <w:highlight w:val="none"/>
              </w:rPr>
              <w:t>九条</w:t>
            </w:r>
            <w:r>
              <w:rPr>
                <w:rFonts w:ascii="宋体" w:hAnsi="宋体"/>
                <w:bCs/>
                <w:szCs w:val="21"/>
                <w:highlight w:val="none"/>
              </w:rPr>
              <w:t>规定所罗列的情形，即教育法第七十九条所规定</w:t>
            </w:r>
            <w:r>
              <w:rPr>
                <w:rFonts w:hint="eastAsia" w:ascii="宋体" w:hAnsi="宋体"/>
                <w:bCs/>
                <w:szCs w:val="21"/>
                <w:highlight w:val="none"/>
              </w:rPr>
              <w:t>“情节</w:t>
            </w:r>
            <w:r>
              <w:rPr>
                <w:rFonts w:ascii="宋体" w:hAnsi="宋体"/>
                <w:bCs/>
                <w:szCs w:val="21"/>
                <w:highlight w:val="none"/>
              </w:rPr>
              <w:t>严重”</w:t>
            </w:r>
            <w:r>
              <w:rPr>
                <w:rFonts w:hint="eastAsia" w:ascii="宋体" w:hAnsi="宋体"/>
                <w:bCs/>
                <w:szCs w:val="21"/>
                <w:highlight w:val="none"/>
              </w:rPr>
              <w:t>的</w:t>
            </w:r>
            <w:r>
              <w:rPr>
                <w:rFonts w:ascii="宋体" w:hAnsi="宋体"/>
                <w:bCs/>
                <w:szCs w:val="21"/>
                <w:highlight w:val="none"/>
              </w:rPr>
              <w:t>具体描述。</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highlight w:val="none"/>
              </w:rPr>
            </w:pPr>
            <w:r>
              <w:rPr>
                <w:rFonts w:hint="eastAsia" w:ascii="宋体" w:hAnsi="宋体" w:cs="宋体"/>
                <w:color w:val="000000"/>
                <w:kern w:val="0"/>
                <w:sz w:val="24"/>
                <w:highlight w:val="none"/>
              </w:rPr>
              <w:t>情节</w:t>
            </w:r>
            <w:r>
              <w:rPr>
                <w:rFonts w:hint="eastAsia" w:ascii="宋体" w:hAnsi="宋体" w:cs="宋体"/>
                <w:color w:val="000000"/>
                <w:kern w:val="0"/>
                <w:sz w:val="24"/>
                <w:highlight w:val="none"/>
                <w:lang w:eastAsia="zh-CN"/>
              </w:rPr>
              <w:t>一般</w:t>
            </w:r>
            <w:r>
              <w:rPr>
                <w:rFonts w:hint="eastAsia" w:ascii="宋体" w:hAnsi="宋体" w:cs="宋体"/>
                <w:color w:val="000000"/>
                <w:kern w:val="0"/>
                <w:sz w:val="24"/>
                <w:highlight w:val="none"/>
              </w:rPr>
              <w:t>，危害后果较小的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lang w:eastAsia="zh-CN"/>
              </w:rPr>
              <w:t>各阶段、各科成绩无效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5" w:hRule="atLeast"/>
        </w:trPr>
        <w:tc>
          <w:tcPr>
            <w:tcW w:w="709" w:type="dxa"/>
            <w:vMerge w:val="continue"/>
            <w:tcBorders>
              <w:left w:val="single" w:color="auto" w:sz="4" w:space="0"/>
              <w:right w:val="single" w:color="auto" w:sz="4" w:space="0"/>
            </w:tcBorders>
            <w:vAlign w:val="center"/>
          </w:tcPr>
          <w:p>
            <w:pPr>
              <w:widowControl/>
            </w:pPr>
          </w:p>
        </w:tc>
        <w:tc>
          <w:tcPr>
            <w:tcW w:w="1701" w:type="dxa"/>
            <w:vMerge w:val="continue"/>
            <w:tcBorders>
              <w:left w:val="single" w:color="auto" w:sz="4" w:space="0"/>
              <w:right w:val="single" w:color="auto" w:sz="4" w:space="0"/>
            </w:tcBorders>
            <w:vAlign w:val="center"/>
          </w:tcPr>
          <w:p>
            <w:pPr>
              <w:widowControl/>
            </w:pPr>
          </w:p>
        </w:tc>
        <w:tc>
          <w:tcPr>
            <w:tcW w:w="5387" w:type="dxa"/>
            <w:vMerge w:val="continue"/>
            <w:tcBorders>
              <w:left w:val="single" w:color="auto" w:sz="4" w:space="0"/>
              <w:right w:val="single" w:color="auto" w:sz="4" w:space="0"/>
            </w:tcBorders>
            <w:vAlign w:val="center"/>
          </w:tcPr>
          <w:p>
            <w:pPr>
              <w:widowControl/>
              <w:rPr>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rPr>
              <w:t>责令停止参加相关国家教育考试</w:t>
            </w:r>
            <w:r>
              <w:rPr>
                <w:rFonts w:hint="eastAsia" w:ascii="宋体" w:hAnsi="宋体" w:cs="宋体"/>
                <w:color w:val="000000"/>
                <w:kern w:val="0"/>
                <w:sz w:val="24"/>
                <w:highlight w:val="none"/>
                <w:lang w:eastAsia="zh-CN"/>
              </w:rPr>
              <w:t>一</w:t>
            </w:r>
            <w:r>
              <w:rPr>
                <w:rFonts w:hint="eastAsia" w:ascii="宋体" w:hAnsi="宋体" w:cs="宋体"/>
                <w:color w:val="000000"/>
                <w:kern w:val="0"/>
                <w:sz w:val="24"/>
                <w:highlight w:val="none"/>
              </w:rPr>
              <w:t>年以上三年以下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5" w:hRule="atLeast"/>
        </w:trPr>
        <w:tc>
          <w:tcPr>
            <w:tcW w:w="709"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rPr>
              <w:t>情节特别严重、社会影响恶劣的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rPr>
              <w:t>责令停止参加</w:t>
            </w:r>
            <w:r>
              <w:rPr>
                <w:rFonts w:hint="eastAsia" w:ascii="宋体" w:hAnsi="宋体" w:cs="宋体"/>
                <w:color w:val="000000"/>
                <w:kern w:val="0"/>
                <w:sz w:val="24"/>
                <w:highlight w:val="none"/>
                <w:lang w:eastAsia="zh-CN"/>
              </w:rPr>
              <w:t>各种</w:t>
            </w:r>
            <w:r>
              <w:rPr>
                <w:rFonts w:hint="eastAsia" w:ascii="宋体" w:hAnsi="宋体" w:cs="宋体"/>
                <w:color w:val="000000"/>
                <w:kern w:val="0"/>
                <w:sz w:val="24"/>
                <w:highlight w:val="none"/>
              </w:rPr>
              <w:t>国家教育考试</w:t>
            </w:r>
            <w:r>
              <w:rPr>
                <w:rFonts w:hint="eastAsia" w:ascii="宋体" w:hAnsi="宋体" w:cs="宋体"/>
                <w:color w:val="000000"/>
                <w:kern w:val="0"/>
                <w:sz w:val="24"/>
                <w:highlight w:val="none"/>
                <w:lang w:eastAsia="zh-CN"/>
              </w:rPr>
              <w:t>一</w:t>
            </w:r>
            <w:r>
              <w:rPr>
                <w:rFonts w:hint="eastAsia" w:ascii="宋体" w:hAnsi="宋体" w:cs="宋体"/>
                <w:color w:val="000000"/>
                <w:kern w:val="0"/>
                <w:sz w:val="24"/>
                <w:highlight w:val="none"/>
              </w:rPr>
              <w:t>年以上三年以下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eastAsia="zh-CN"/>
              </w:rPr>
              <w:t>4</w:t>
            </w:r>
          </w:p>
        </w:tc>
        <w:tc>
          <w:tcPr>
            <w:tcW w:w="1701" w:type="dxa"/>
            <w:vMerge w:val="restart"/>
            <w:tcBorders>
              <w:top w:val="single" w:color="auto" w:sz="4" w:space="0"/>
              <w:left w:val="single" w:color="auto" w:sz="4" w:space="0"/>
              <w:right w:val="single" w:color="auto" w:sz="4" w:space="0"/>
            </w:tcBorders>
            <w:vAlign w:val="center"/>
          </w:tcPr>
          <w:p>
            <w:pPr>
              <w:widowControl/>
              <w:rPr>
                <w:rFonts w:ascii="宋体" w:hAnsi="宋体" w:cs="宋体"/>
                <w:color w:val="000000"/>
                <w:kern w:val="0"/>
                <w:sz w:val="24"/>
                <w:highlight w:val="none"/>
                <w:u w:val="none"/>
              </w:rPr>
            </w:pPr>
            <w:r>
              <w:rPr>
                <w:rFonts w:hint="eastAsia" w:ascii="宋体" w:hAnsi="宋体" w:cs="宋体"/>
                <w:color w:val="000000"/>
                <w:kern w:val="0"/>
                <w:sz w:val="24"/>
                <w:highlight w:val="none"/>
                <w:u w:val="none"/>
              </w:rPr>
              <w:t>参加教师资格考试有作弊行为</w:t>
            </w:r>
          </w:p>
        </w:tc>
        <w:tc>
          <w:tcPr>
            <w:tcW w:w="5387" w:type="dxa"/>
            <w:vMerge w:val="restart"/>
            <w:tcBorders>
              <w:top w:val="single" w:color="auto" w:sz="4" w:space="0"/>
              <w:left w:val="single" w:color="auto" w:sz="4" w:space="0"/>
              <w:right w:val="single" w:color="auto" w:sz="4" w:space="0"/>
            </w:tcBorders>
            <w:vAlign w:val="center"/>
          </w:tcPr>
          <w:p>
            <w:pPr>
              <w:numPr>
                <w:ilvl w:val="0"/>
                <w:numId w:val="0"/>
              </w:numPr>
              <w:spacing w:line="320" w:lineRule="exact"/>
              <w:rPr>
                <w:rFonts w:hint="eastAsia" w:ascii="宋体" w:hAnsi="宋体" w:cs="宋体"/>
                <w:color w:val="000000"/>
                <w:kern w:val="0"/>
                <w:sz w:val="24"/>
                <w:highlight w:val="none"/>
              </w:rPr>
            </w:pPr>
            <w:r>
              <w:rPr>
                <w:rFonts w:hint="eastAsia" w:ascii="宋体" w:hAnsi="宋体" w:cs="宋体"/>
                <w:color w:val="000000"/>
                <w:kern w:val="0"/>
                <w:sz w:val="24"/>
                <w:highlight w:val="none"/>
              </w:rPr>
              <w:t>《教师资格条例》第二十条：参加教师资格考试有作弊行为的，其考试成绩作废，３年内不得再次参加教师资格考试。</w:t>
            </w:r>
          </w:p>
          <w:p>
            <w:pPr>
              <w:widowControl/>
              <w:rPr>
                <w:rFonts w:ascii="宋体" w:hAnsi="宋体" w:cs="宋体"/>
                <w:color w:val="000000"/>
                <w:kern w:val="0"/>
                <w:sz w:val="24"/>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lang w:eastAsia="zh-CN"/>
              </w:rPr>
              <w:t>情节轻微，且主动减轻违法行为危害后果的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highlight w:val="none"/>
              </w:rPr>
            </w:pPr>
            <w:r>
              <w:rPr>
                <w:rFonts w:hint="eastAsia" w:ascii="宋体" w:hAnsi="宋体" w:cs="宋体"/>
                <w:color w:val="000000"/>
                <w:kern w:val="0"/>
                <w:sz w:val="24"/>
                <w:highlight w:val="none"/>
                <w:lang w:val="en-US" w:eastAsia="zh-CN"/>
              </w:rPr>
              <w:t>考试成绩作废，1年内</w:t>
            </w:r>
            <w:r>
              <w:rPr>
                <w:rFonts w:hint="eastAsia" w:ascii="宋体" w:hAnsi="宋体" w:cs="宋体"/>
                <w:color w:val="000000"/>
                <w:kern w:val="0"/>
                <w:sz w:val="24"/>
                <w:highlight w:val="none"/>
              </w:rPr>
              <w:t>不得再次参加教师资格考试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trPr>
        <w:tc>
          <w:tcPr>
            <w:tcW w:w="709" w:type="dxa"/>
            <w:vMerge w:val="continue"/>
            <w:tcBorders>
              <w:left w:val="single" w:color="auto" w:sz="4" w:space="0"/>
              <w:right w:val="single" w:color="auto" w:sz="4" w:space="0"/>
            </w:tcBorders>
            <w:vAlign w:val="center"/>
          </w:tcPr>
          <w:p>
            <w:pPr>
              <w:widowControl/>
            </w:pPr>
          </w:p>
        </w:tc>
        <w:tc>
          <w:tcPr>
            <w:tcW w:w="1701" w:type="dxa"/>
            <w:vMerge w:val="continue"/>
            <w:tcBorders>
              <w:left w:val="single" w:color="auto" w:sz="4" w:space="0"/>
              <w:right w:val="single" w:color="auto" w:sz="4" w:space="0"/>
            </w:tcBorders>
            <w:vAlign w:val="center"/>
          </w:tcPr>
          <w:p>
            <w:pPr>
              <w:widowControl/>
              <w:rPr>
                <w:highlight w:val="none"/>
                <w:u w:val="none"/>
              </w:rPr>
            </w:pPr>
          </w:p>
        </w:tc>
        <w:tc>
          <w:tcPr>
            <w:tcW w:w="5387" w:type="dxa"/>
            <w:vMerge w:val="continue"/>
            <w:tcBorders>
              <w:left w:val="single" w:color="auto" w:sz="4" w:space="0"/>
              <w:right w:val="single" w:color="auto" w:sz="4" w:space="0"/>
            </w:tcBorders>
            <w:vAlign w:val="center"/>
          </w:tcPr>
          <w:p>
            <w:pPr>
              <w:widowControl/>
              <w:rPr>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rPr>
              <w:t>情节</w:t>
            </w:r>
            <w:r>
              <w:rPr>
                <w:rFonts w:hint="eastAsia" w:ascii="宋体" w:hAnsi="宋体" w:cs="宋体"/>
                <w:color w:val="000000"/>
                <w:kern w:val="0"/>
                <w:sz w:val="24"/>
                <w:highlight w:val="none"/>
                <w:lang w:eastAsia="zh-CN"/>
              </w:rPr>
              <w:t>一般</w:t>
            </w:r>
            <w:r>
              <w:rPr>
                <w:rFonts w:hint="eastAsia" w:ascii="宋体" w:hAnsi="宋体" w:cs="宋体"/>
                <w:color w:val="000000"/>
                <w:kern w:val="0"/>
                <w:sz w:val="24"/>
                <w:highlight w:val="none"/>
              </w:rPr>
              <w:t>，危害后果较小的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lang w:val="en-US" w:eastAsia="zh-CN"/>
              </w:rPr>
              <w:t>考试成绩作废，2年内</w:t>
            </w:r>
            <w:r>
              <w:rPr>
                <w:rFonts w:hint="eastAsia" w:ascii="宋体" w:hAnsi="宋体" w:cs="宋体"/>
                <w:color w:val="000000"/>
                <w:kern w:val="0"/>
                <w:sz w:val="24"/>
                <w:highlight w:val="none"/>
              </w:rPr>
              <w:t>不得再次参加教师资格考试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73" w:hRule="atLeast"/>
        </w:trPr>
        <w:tc>
          <w:tcPr>
            <w:tcW w:w="709"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u w:val="none"/>
              </w:rPr>
            </w:pPr>
          </w:p>
        </w:tc>
        <w:tc>
          <w:tcPr>
            <w:tcW w:w="5387" w:type="dxa"/>
            <w:vMerge w:val="continue"/>
            <w:tcBorders>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pPr>
              <w:spacing w:line="320" w:lineRule="exact"/>
              <w:rPr>
                <w:rFonts w:ascii="宋体" w:hAnsi="宋体"/>
                <w:sz w:val="24"/>
                <w:szCs w:val="24"/>
                <w:highlight w:val="none"/>
              </w:rPr>
            </w:pPr>
            <w:r>
              <w:rPr>
                <w:rFonts w:hint="eastAsia" w:ascii="宋体" w:hAnsi="宋体"/>
                <w:sz w:val="24"/>
                <w:szCs w:val="24"/>
                <w:highlight w:val="none"/>
                <w:lang w:eastAsia="zh-CN"/>
              </w:rPr>
              <w:t>有以下</w:t>
            </w:r>
            <w:r>
              <w:rPr>
                <w:rFonts w:hint="eastAsia" w:ascii="宋体" w:hAnsi="宋体"/>
                <w:bCs/>
                <w:sz w:val="24"/>
                <w:szCs w:val="24"/>
                <w:highlight w:val="none"/>
                <w:lang w:eastAsia="zh-CN"/>
              </w:rPr>
              <w:t>四种情形，</w:t>
            </w:r>
            <w:r>
              <w:rPr>
                <w:rFonts w:hint="eastAsia" w:ascii="宋体" w:hAnsi="宋体" w:cs="宋体"/>
                <w:color w:val="000000"/>
                <w:kern w:val="0"/>
                <w:sz w:val="24"/>
                <w:highlight w:val="none"/>
              </w:rPr>
              <w:t>情节严重，造成较大危害后果或不良影响的</w:t>
            </w:r>
            <w:r>
              <w:rPr>
                <w:rFonts w:hint="eastAsia" w:ascii="宋体" w:hAnsi="宋体" w:cs="宋体"/>
                <w:color w:val="000000"/>
                <w:kern w:val="0"/>
                <w:sz w:val="24"/>
                <w:highlight w:val="none"/>
                <w:lang w:eastAsia="zh-CN"/>
              </w:rPr>
              <w:t>：</w:t>
            </w:r>
            <w:r>
              <w:rPr>
                <w:rFonts w:hint="eastAsia" w:ascii="宋体" w:hAnsi="宋体"/>
                <w:sz w:val="24"/>
                <w:szCs w:val="24"/>
                <w:highlight w:val="none"/>
              </w:rPr>
              <w:t>（一）组织团伙作弊的；（二）向考场外发送、传递试题信息的；（三）使用相关设备接收信息实施作弊的；（四）伪造、变造身份证、准考证及其他证明材料，由他人代替或者代替考生参加考试的。</w:t>
            </w:r>
          </w:p>
          <w:p>
            <w:pPr>
              <w:widowControl/>
              <w:rPr>
                <w:rFonts w:hint="eastAsia" w:ascii="宋体" w:hAnsi="宋体" w:cs="宋体"/>
                <w:color w:val="000000"/>
                <w:kern w:val="0"/>
                <w:sz w:val="24"/>
                <w:highlight w:val="none"/>
              </w:rPr>
            </w:pP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highlight w:val="none"/>
              </w:rPr>
            </w:pPr>
            <w:r>
              <w:rPr>
                <w:rFonts w:hint="eastAsia" w:ascii="宋体" w:hAnsi="宋体" w:cs="宋体"/>
                <w:color w:val="000000"/>
                <w:kern w:val="0"/>
                <w:sz w:val="24"/>
                <w:highlight w:val="none"/>
                <w:lang w:val="en-US" w:eastAsia="zh-CN"/>
              </w:rPr>
              <w:t>考试成绩作废，3年内</w:t>
            </w:r>
            <w:r>
              <w:rPr>
                <w:rFonts w:hint="eastAsia" w:ascii="宋体" w:hAnsi="宋体" w:cs="宋体"/>
                <w:color w:val="000000"/>
                <w:kern w:val="0"/>
                <w:sz w:val="24"/>
                <w:highlight w:val="none"/>
              </w:rPr>
              <w:t>不得再次参加教师资格考试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93" w:hRule="atLeast"/>
        </w:trPr>
        <w:tc>
          <w:tcPr>
            <w:tcW w:w="709" w:type="dxa"/>
            <w:vMerge w:val="restart"/>
            <w:tcBorders>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eastAsia="zh-CN"/>
              </w:rPr>
              <w:t>5</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侵占、破坏幼儿园园舍、设备的行为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幼儿园管理条例》第二十八条第（四）项：违反本条例，具有下列情形之一的单位或者个人，由教育行政部门对直接责任人员给予警告、罚款的行政处罚，或者由教育行政部门建议有关部门对责任人员给予行政处分：（四）侵占、破坏幼儿园园舍、设备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709" w:type="dxa"/>
            <w:vMerge w:val="restart"/>
            <w:tcBorders>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eastAsia="zh-CN"/>
              </w:rPr>
              <w:t>6</w:t>
            </w:r>
          </w:p>
        </w:tc>
        <w:tc>
          <w:tcPr>
            <w:tcW w:w="1701"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干扰幼儿园正常工作秩序的行为</w:t>
            </w:r>
          </w:p>
        </w:tc>
        <w:tc>
          <w:tcPr>
            <w:tcW w:w="5387"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color w:val="000000"/>
                <w:kern w:val="0"/>
                <w:sz w:val="24"/>
              </w:rPr>
            </w:pPr>
            <w:r>
              <w:rPr>
                <w:rFonts w:hint="eastAsia" w:ascii="宋体" w:hAnsi="宋体" w:cs="宋体"/>
                <w:color w:val="000000"/>
                <w:kern w:val="0"/>
                <w:sz w:val="24"/>
              </w:rPr>
              <w:t>《幼儿园管理条例》第二十八条第（五）项：违反本条例，具有下列情形之一的单位或者个人，由教育行政部门对直接责任人员给予警告、罚款的行政处罚，或者由教育行政部门建议有关部门对责任人员给予行政处分：（五）干扰幼儿园正常工作秩序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92"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7" w:hRule="atLeast"/>
        </w:trPr>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eastAsia" w:ascii="宋体" w:hAnsi="宋体" w:cs="宋体"/>
                <w:color w:val="000000"/>
                <w:kern w:val="0"/>
                <w:sz w:val="24"/>
                <w:lang w:val="en-US" w:eastAsia="zh-CN"/>
              </w:rPr>
              <w:t>4</w:t>
            </w:r>
            <w:r>
              <w:rPr>
                <w:rFonts w:hint="default" w:ascii="宋体" w:hAnsi="宋体" w:cs="宋体"/>
                <w:color w:val="000000"/>
                <w:kern w:val="0"/>
                <w:sz w:val="24"/>
                <w:lang w:val="en" w:eastAsia="zh-CN"/>
              </w:rPr>
              <w:t>7</w:t>
            </w:r>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在幼儿园周围设置有危险、有污染或者影响幼儿园采光的建设和设施的行为</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幼儿园管理条例》第二十八条第（六）项：违反本条例，具有下列情形之一的单位或者个人，由教育行政部门对直接责任人员给予警告、罚款的行政处罚，或者由教育行政部门建议有关部门对责任人员给予行政处分：（六）在幼儿园周围设置有危险、有污染或者影响幼儿园采光的建设和设施的。</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情节轻微，危害后果较小的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警告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情节严重，造成较大危害后果或不良影响的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000000"/>
                <w:kern w:val="0"/>
                <w:sz w:val="24"/>
              </w:rPr>
            </w:pPr>
            <w:r>
              <w:rPr>
                <w:rFonts w:hint="eastAsia" w:ascii="宋体" w:hAnsi="宋体" w:cs="宋体"/>
                <w:color w:val="000000"/>
                <w:kern w:val="0"/>
                <w:sz w:val="24"/>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709" w:type="dxa"/>
            <w:vMerge w:val="restart"/>
            <w:tcBorders>
              <w:top w:val="single" w:color="auto" w:sz="4" w:space="0"/>
              <w:left w:val="single" w:color="auto" w:sz="4" w:space="0"/>
              <w:right w:val="single" w:color="auto" w:sz="4" w:space="0"/>
            </w:tcBorders>
            <w:vAlign w:val="center"/>
          </w:tcPr>
          <w:p>
            <w:pPr>
              <w:widowControl/>
              <w:jc w:val="center"/>
              <w:rPr>
                <w:rFonts w:hint="default" w:ascii="宋体" w:hAnsi="宋体" w:eastAsia="宋体" w:cs="宋体"/>
                <w:color w:val="000000"/>
                <w:kern w:val="0"/>
                <w:sz w:val="24"/>
                <w:lang w:val="en" w:eastAsia="zh-CN"/>
              </w:rPr>
            </w:pPr>
            <w:r>
              <w:rPr>
                <w:rFonts w:hint="default" w:ascii="宋体" w:hAnsi="宋体" w:cs="宋体"/>
                <w:color w:val="000000"/>
                <w:kern w:val="0"/>
                <w:sz w:val="24"/>
                <w:lang w:val="en" w:eastAsia="zh-CN"/>
              </w:rPr>
              <w:t>48</w:t>
            </w:r>
            <w:bookmarkStart w:id="4" w:name="_GoBack"/>
            <w:bookmarkEnd w:id="4"/>
          </w:p>
        </w:tc>
        <w:tc>
          <w:tcPr>
            <w:tcW w:w="1701" w:type="dxa"/>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u w:val="none"/>
              </w:rPr>
            </w:pPr>
            <w:r>
              <w:rPr>
                <w:rFonts w:hint="eastAsia" w:ascii="宋体" w:hAnsi="宋体" w:cs="宋体"/>
                <w:color w:val="000000"/>
                <w:kern w:val="0"/>
                <w:sz w:val="24"/>
                <w:u w:val="none"/>
              </w:rPr>
              <w:t>未履行查询义务，或者招用、继续聘用具有相关违法犯罪记录人员的</w:t>
            </w:r>
          </w:p>
        </w:tc>
        <w:tc>
          <w:tcPr>
            <w:tcW w:w="5387" w:type="dxa"/>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 xml:space="preserve">《中华人民共和国未成年人保护法》第六十二条 密切接触未成年人的单位招聘工作人员时，应当向公安机关、人民检察院查询应聘者是否具有性侵害、虐待、拐卖、暴力伤害等违法犯罪记录；发现其具有前述行为记录的，不得录用。 </w:t>
            </w:r>
          </w:p>
          <w:p>
            <w:pPr>
              <w:widowControl/>
              <w:rPr>
                <w:rFonts w:hint="eastAsia" w:ascii="宋体" w:hAnsi="宋体" w:cs="宋体"/>
                <w:color w:val="000000"/>
                <w:kern w:val="0"/>
                <w:sz w:val="24"/>
              </w:rPr>
            </w:pPr>
            <w:r>
              <w:rPr>
                <w:rFonts w:hint="eastAsia" w:ascii="宋体" w:hAnsi="宋体" w:cs="宋体"/>
                <w:color w:val="000000"/>
                <w:kern w:val="0"/>
                <w:sz w:val="24"/>
              </w:rPr>
              <w:t>第一百二十六条 密切接触未成年人的单位违反本法第六十二条规定，未履行查询义务，或者招用、继续聘用具有相关违法犯罪记录人员的，由教育、人力资源和社会保障、市场监督管理等部门按照职责分工责令限期改正，给予警告，并处五万元以下罚款；拒不改正或者造成严重后果的，责令停业整顿或者吊销营业执照、吊销相关许可证，并处五万元以上五十万元以下罚款，对直接负责的主管人员和其他直接责任人员依法给予处分。</w:t>
            </w:r>
          </w:p>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情节一般，造成社会影响和危害后果较小的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警告，并处五万元以下罚款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0" w:hRule="atLeast"/>
        </w:trPr>
        <w:tc>
          <w:tcPr>
            <w:tcW w:w="709"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 w:val="24"/>
              </w:rPr>
            </w:pPr>
          </w:p>
        </w:tc>
        <w:tc>
          <w:tcPr>
            <w:tcW w:w="1701"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5387"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p>
        </w:tc>
        <w:tc>
          <w:tcPr>
            <w:tcW w:w="2551"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情节严重</w:t>
            </w:r>
            <w:r>
              <w:rPr>
                <w:rFonts w:hint="eastAsia" w:ascii="宋体" w:hAnsi="宋体" w:cs="宋体"/>
                <w:color w:val="000000"/>
                <w:kern w:val="0"/>
                <w:sz w:val="24"/>
                <w:lang w:eastAsia="zh-CN"/>
              </w:rPr>
              <w:t>，</w:t>
            </w:r>
            <w:r>
              <w:rPr>
                <w:rFonts w:hint="eastAsia" w:ascii="宋体" w:hAnsi="宋体" w:cs="宋体"/>
                <w:color w:val="000000"/>
                <w:kern w:val="0"/>
                <w:sz w:val="24"/>
              </w:rPr>
              <w:t>拒不改正或者造成严重危害后果或恶劣社会影响的</w:t>
            </w:r>
          </w:p>
        </w:tc>
        <w:tc>
          <w:tcPr>
            <w:tcW w:w="2977"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color w:val="000000"/>
                <w:kern w:val="0"/>
                <w:sz w:val="24"/>
              </w:rPr>
            </w:pPr>
            <w:r>
              <w:rPr>
                <w:rFonts w:hint="eastAsia" w:ascii="宋体" w:hAnsi="宋体" w:cs="宋体"/>
                <w:color w:val="000000"/>
                <w:kern w:val="0"/>
                <w:sz w:val="24"/>
              </w:rPr>
              <w:t>责令停业整顿或者吊销营业执照、吊销相关许可证，并处五万元以上五十万元以下罚款。</w:t>
            </w:r>
          </w:p>
        </w:tc>
      </w:tr>
    </w:tbl>
    <w:p>
      <w:pPr>
        <w:tabs>
          <w:tab w:val="left" w:pos="4045"/>
        </w:tabs>
        <w:spacing w:line="560" w:lineRule="exact"/>
        <w:rPr>
          <w:rFonts w:ascii="黑体" w:eastAsia="黑体"/>
          <w:color w:val="000000"/>
          <w:sz w:val="32"/>
        </w:rPr>
        <w:sectPr>
          <w:footerReference r:id="rId3" w:type="default"/>
          <w:pgSz w:w="16838" w:h="11906" w:orient="landscape"/>
          <w:pgMar w:top="1508" w:right="1529" w:bottom="1520" w:left="2098" w:header="851" w:footer="1418" w:gutter="57"/>
          <w:cols w:space="720" w:num="1"/>
          <w:docGrid w:type="linesAndChars" w:linePitch="312" w:charSpace="0"/>
        </w:sectPr>
      </w:pPr>
    </w:p>
    <w:p>
      <w:pPr>
        <w:spacing w:line="560" w:lineRule="exact"/>
        <w:rPr>
          <w:rFonts w:ascii="黑体" w:eastAsia="黑体"/>
          <w:sz w:val="32"/>
        </w:rPr>
      </w:pPr>
    </w:p>
    <w:sectPr>
      <w:footerReference r:id="rId4" w:type="default"/>
      <w:footerReference r:id="rId5" w:type="even"/>
      <w:pgSz w:w="16838" w:h="11906" w:orient="landscape"/>
      <w:pgMar w:top="1520" w:right="2098" w:bottom="1508" w:left="1713" w:header="851" w:footer="1418" w:gutter="57"/>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微软雅黑">
    <w:altName w:val="黑体"/>
    <w:panose1 w:val="020B0503020204020204"/>
    <w:charset w:val="00"/>
    <w:family w:val="swiss"/>
    <w:pitch w:val="default"/>
    <w:sig w:usb0="00000000" w:usb1="0000000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uto" w:vAnchor="text" w:hAnchor="margin" w:xAlign="center" w:y="1"/>
      <w:rPr>
        <w:rStyle w:val="9"/>
        <w:rFonts w:ascii="宋体" w:hAnsi="宋体"/>
        <w:sz w:val="28"/>
      </w:rPr>
    </w:pPr>
    <w:r>
      <w:rPr>
        <w:rStyle w:val="9"/>
        <w:rFonts w:hint="eastAsia" w:ascii="宋体" w:hAnsi="宋体"/>
        <w:sz w:val="28"/>
      </w:rPr>
      <w:t xml:space="preserve">—  </w:t>
    </w:r>
    <w:r>
      <w:rPr>
        <w:rStyle w:val="9"/>
        <w:rFonts w:ascii="宋体" w:hAnsi="宋体"/>
        <w:sz w:val="28"/>
      </w:rPr>
      <w:fldChar w:fldCharType="begin"/>
    </w:r>
    <w:r>
      <w:rPr>
        <w:rStyle w:val="9"/>
        <w:rFonts w:ascii="宋体" w:hAnsi="宋体"/>
        <w:sz w:val="28"/>
      </w:rPr>
      <w:instrText xml:space="preserve">PAGE  </w:instrText>
    </w:r>
    <w:r>
      <w:rPr>
        <w:rStyle w:val="9"/>
        <w:rFonts w:ascii="宋体" w:hAnsi="宋体"/>
        <w:sz w:val="28"/>
      </w:rPr>
      <w:fldChar w:fldCharType="separate"/>
    </w:r>
    <w:r>
      <w:rPr>
        <w:rStyle w:val="9"/>
        <w:rFonts w:ascii="宋体" w:hAnsi="宋体"/>
        <w:sz w:val="28"/>
      </w:rPr>
      <w:t>1</w:t>
    </w:r>
    <w:r>
      <w:rPr>
        <w:rStyle w:val="9"/>
        <w:rFonts w:ascii="宋体" w:hAnsi="宋体"/>
        <w:sz w:val="28"/>
      </w:rPr>
      <w:fldChar w:fldCharType="end"/>
    </w:r>
    <w:r>
      <w:rPr>
        <w:rStyle w:val="9"/>
        <w:rFonts w:hint="eastAsia" w:ascii="宋体" w:hAnsi="宋体"/>
        <w:sz w:val="28"/>
      </w:rPr>
      <w:t xml:space="preserve">  — </w:t>
    </w:r>
  </w:p>
  <w:p>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9"/>
        <w:rFonts w:ascii="宋体" w:hAnsi="宋体"/>
        <w:sz w:val="28"/>
      </w:rPr>
    </w:pPr>
    <w:r>
      <w:rPr>
        <w:rStyle w:val="9"/>
        <w:rFonts w:hint="eastAsia" w:ascii="宋体" w:hAnsi="宋体"/>
        <w:sz w:val="28"/>
      </w:rPr>
      <w:t xml:space="preserve">—  </w:t>
    </w:r>
    <w:r>
      <w:rPr>
        <w:rStyle w:val="9"/>
        <w:rFonts w:ascii="宋体" w:hAnsi="宋体"/>
        <w:sz w:val="28"/>
      </w:rPr>
      <w:fldChar w:fldCharType="begin"/>
    </w:r>
    <w:r>
      <w:rPr>
        <w:rStyle w:val="9"/>
        <w:rFonts w:ascii="宋体" w:hAnsi="宋体"/>
        <w:sz w:val="28"/>
      </w:rPr>
      <w:instrText xml:space="preserve">PAGE  </w:instrText>
    </w:r>
    <w:r>
      <w:rPr>
        <w:rStyle w:val="9"/>
        <w:rFonts w:ascii="宋体" w:hAnsi="宋体"/>
        <w:sz w:val="28"/>
      </w:rPr>
      <w:fldChar w:fldCharType="separate"/>
    </w:r>
    <w:r>
      <w:rPr>
        <w:rStyle w:val="9"/>
        <w:rFonts w:ascii="宋体" w:hAnsi="宋体"/>
        <w:sz w:val="28"/>
      </w:rPr>
      <w:t>43</w:t>
    </w:r>
    <w:r>
      <w:rPr>
        <w:rStyle w:val="9"/>
        <w:rFonts w:ascii="宋体" w:hAnsi="宋体"/>
        <w:sz w:val="28"/>
      </w:rPr>
      <w:fldChar w:fldCharType="end"/>
    </w:r>
    <w:r>
      <w:rPr>
        <w:rStyle w:val="9"/>
        <w:rFonts w:hint="eastAsia" w:ascii="宋体" w:hAnsi="宋体"/>
        <w:sz w:val="28"/>
      </w:rPr>
      <w:t xml:space="preserve">  — </w:t>
    </w:r>
  </w:p>
  <w:p>
    <w:pPr>
      <w:pStyle w:val="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9"/>
      </w:rPr>
    </w:pPr>
    <w:r>
      <w:rPr>
        <w:rStyle w:val="9"/>
      </w:rPr>
      <w:fldChar w:fldCharType="begin"/>
    </w:r>
    <w:r>
      <w:rPr>
        <w:rStyle w:val="9"/>
      </w:rPr>
      <w:instrText xml:space="preserve">PAGE  </w:instrText>
    </w:r>
    <w:r>
      <w:rPr>
        <w:rStyle w:val="9"/>
      </w:rPr>
      <w:fldChar w:fldCharType="separate"/>
    </w:r>
    <w:r>
      <w:rPr>
        <w:rStyle w:val="9"/>
      </w:rPr>
      <w:t>1</w:t>
    </w:r>
    <w:r>
      <w:rPr>
        <w:rStyle w:val="9"/>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5"/>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2"/>
  </w:compat>
  <w:rsids>
    <w:rsidRoot w:val="000E6F74"/>
    <w:rsid w:val="00004CDA"/>
    <w:rsid w:val="000710C2"/>
    <w:rsid w:val="00082EC4"/>
    <w:rsid w:val="00095E3D"/>
    <w:rsid w:val="000E6F74"/>
    <w:rsid w:val="001B2AE5"/>
    <w:rsid w:val="002462AA"/>
    <w:rsid w:val="00256187"/>
    <w:rsid w:val="00351EB8"/>
    <w:rsid w:val="003940B2"/>
    <w:rsid w:val="003B484F"/>
    <w:rsid w:val="003E1CA4"/>
    <w:rsid w:val="00462980"/>
    <w:rsid w:val="004779D8"/>
    <w:rsid w:val="004D6037"/>
    <w:rsid w:val="005173F0"/>
    <w:rsid w:val="005313A8"/>
    <w:rsid w:val="00541AAD"/>
    <w:rsid w:val="005D6AB9"/>
    <w:rsid w:val="00640C50"/>
    <w:rsid w:val="00811D30"/>
    <w:rsid w:val="009273D4"/>
    <w:rsid w:val="009572C0"/>
    <w:rsid w:val="00977C74"/>
    <w:rsid w:val="00AC14CB"/>
    <w:rsid w:val="00B0219A"/>
    <w:rsid w:val="00B12366"/>
    <w:rsid w:val="00B42479"/>
    <w:rsid w:val="00BA3B51"/>
    <w:rsid w:val="00BD6D35"/>
    <w:rsid w:val="00CB3DDD"/>
    <w:rsid w:val="00DA288A"/>
    <w:rsid w:val="00DE3BA0"/>
    <w:rsid w:val="00F24C1E"/>
    <w:rsid w:val="00F41375"/>
    <w:rsid w:val="00F8158C"/>
    <w:rsid w:val="00FA587F"/>
    <w:rsid w:val="00FE0E8F"/>
    <w:rsid w:val="0FAF324E"/>
    <w:rsid w:val="27FFDF5F"/>
    <w:rsid w:val="336E4968"/>
    <w:rsid w:val="3BBB3B2A"/>
    <w:rsid w:val="3BBD8209"/>
    <w:rsid w:val="3FFF0C55"/>
    <w:rsid w:val="5BAF12DF"/>
    <w:rsid w:val="5F5E2B09"/>
    <w:rsid w:val="5F9D5FE9"/>
    <w:rsid w:val="5FFB1649"/>
    <w:rsid w:val="67BF9981"/>
    <w:rsid w:val="6FEF5D6F"/>
    <w:rsid w:val="73F558D7"/>
    <w:rsid w:val="74B5276A"/>
    <w:rsid w:val="77188376"/>
    <w:rsid w:val="776F0CCD"/>
    <w:rsid w:val="77A78D58"/>
    <w:rsid w:val="77E77A29"/>
    <w:rsid w:val="77FE99B4"/>
    <w:rsid w:val="78F90CFD"/>
    <w:rsid w:val="79BD2B8B"/>
    <w:rsid w:val="7BFD2B54"/>
    <w:rsid w:val="7DD1FE4B"/>
    <w:rsid w:val="7DED0F27"/>
    <w:rsid w:val="7F59D6FA"/>
    <w:rsid w:val="7F6CABE0"/>
    <w:rsid w:val="7F770626"/>
    <w:rsid w:val="7FF246CE"/>
    <w:rsid w:val="7FFF4F83"/>
    <w:rsid w:val="9547E197"/>
    <w:rsid w:val="A7FF97F0"/>
    <w:rsid w:val="ACF9619C"/>
    <w:rsid w:val="AFFF2875"/>
    <w:rsid w:val="B3F7A66F"/>
    <w:rsid w:val="BFBDD89F"/>
    <w:rsid w:val="CCE79780"/>
    <w:rsid w:val="D2DA2502"/>
    <w:rsid w:val="D67E9F94"/>
    <w:rsid w:val="DDBEE3F8"/>
    <w:rsid w:val="DEF93E91"/>
    <w:rsid w:val="DF2E7A81"/>
    <w:rsid w:val="DFBED46F"/>
    <w:rsid w:val="DFFB7415"/>
    <w:rsid w:val="E67FB0D3"/>
    <w:rsid w:val="E6DE5E3B"/>
    <w:rsid w:val="E77CEA29"/>
    <w:rsid w:val="EEB59F1A"/>
    <w:rsid w:val="F97FD4F4"/>
    <w:rsid w:val="F9FE54E9"/>
    <w:rsid w:val="FADF98B4"/>
    <w:rsid w:val="FBEFD086"/>
    <w:rsid w:val="FBF60361"/>
    <w:rsid w:val="FDDF8618"/>
    <w:rsid w:val="FFBBAAAD"/>
    <w:rsid w:val="FFD640BF"/>
    <w:rsid w:val="FFDD1C69"/>
    <w:rsid w:val="FFEE39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qFormat/>
    <w:uiPriority w:val="0"/>
    <w:rPr>
      <w:sz w:val="18"/>
      <w:szCs w:val="18"/>
    </w:rPr>
  </w:style>
  <w:style w:type="paragraph" w:styleId="3">
    <w:name w:val="footer"/>
    <w:basedOn w:val="1"/>
    <w:qFormat/>
    <w:uiPriority w:val="99"/>
    <w:pPr>
      <w:tabs>
        <w:tab w:val="center" w:pos="4153"/>
        <w:tab w:val="right" w:pos="8306"/>
      </w:tabs>
      <w:snapToGrid w:val="0"/>
      <w:jc w:val="left"/>
    </w:pPr>
    <w:rPr>
      <w:sz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8">
    <w:name w:val="Strong"/>
    <w:basedOn w:val="7"/>
    <w:qFormat/>
    <w:uiPriority w:val="22"/>
    <w:rPr>
      <w:b/>
      <w:bCs/>
    </w:rPr>
  </w:style>
  <w:style w:type="character" w:styleId="9">
    <w:name w:val="page number"/>
    <w:basedOn w:val="7"/>
    <w:qFormat/>
    <w:uiPriority w:val="0"/>
  </w:style>
  <w:style w:type="character" w:styleId="10">
    <w:name w:val="Hyperlink"/>
    <w:unhideWhenUsed/>
    <w:qFormat/>
    <w:uiPriority w:val="99"/>
    <w:rPr>
      <w:color w:val="0563C1"/>
      <w:u w:val="single"/>
    </w:rPr>
  </w:style>
  <w:style w:type="character" w:customStyle="1" w:styleId="11">
    <w:name w:val="批注框文本 Char"/>
    <w:basedOn w:val="7"/>
    <w:link w:val="2"/>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43</Pages>
  <Words>4912</Words>
  <Characters>27999</Characters>
  <Lines>233</Lines>
  <Paragraphs>65</Paragraphs>
  <TotalTime>4</TotalTime>
  <ScaleCrop>false</ScaleCrop>
  <LinksUpToDate>false</LinksUpToDate>
  <CharactersWithSpaces>32846</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2021-12-18T00:26:00Z</dcterms:created>
  <dc:creator>李倩</dc:creator>
  <cp:lastModifiedBy>gxxc</cp:lastModifiedBy>
  <cp:lastPrinted>2022-05-31T17:03:00Z</cp:lastPrinted>
  <dcterms:modified xsi:type="dcterms:W3CDTF">2022-06-14T09:15:10Z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