
<file path=[Content_Types].xml><?xml version="1.0" encoding="utf-8"?>
<Types xmlns="http://schemas.openxmlformats.org/package/2006/content-types">
  <Default Extension="bin" ContentType="application/vnd.openxmlformats-officedocument.oleObject"/>
  <Default Extension="jpeg" ContentType="image/jpe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EA965B" w14:textId="77777777" w:rsidR="00000000" w:rsidRDefault="00000000">
      <w:pPr>
        <w:shd w:val="clear" w:color="auto" w:fill="FFFFFF"/>
        <w:spacing w:line="570" w:lineRule="exact"/>
        <w:jc w:val="center"/>
        <w:rPr>
          <w:rFonts w:ascii="方正小标宋简体" w:eastAsia="方正小标宋简体" w:hAnsi="微软雅黑" w:cs="宋体" w:hint="eastAsia"/>
          <w:color w:val="000000"/>
          <w:kern w:val="0"/>
          <w:sz w:val="44"/>
          <w:szCs w:val="44"/>
        </w:rPr>
      </w:pPr>
      <w:r>
        <w:rPr>
          <w:rFonts w:ascii="方正小标宋简体" w:eastAsia="方正小标宋简体" w:hAnsi="微软雅黑" w:cs="宋体" w:hint="eastAsia"/>
          <w:color w:val="000000"/>
          <w:kern w:val="0"/>
          <w:sz w:val="44"/>
          <w:szCs w:val="44"/>
        </w:rPr>
        <w:t>自治区教育厅关于普通高中学业水平选择性</w:t>
      </w:r>
    </w:p>
    <w:p w14:paraId="2796ED56" w14:textId="77777777" w:rsidR="00000000" w:rsidRDefault="00000000">
      <w:pPr>
        <w:shd w:val="clear" w:color="auto" w:fill="FFFFFF"/>
        <w:spacing w:line="570" w:lineRule="exact"/>
        <w:jc w:val="center"/>
        <w:rPr>
          <w:rFonts w:ascii="方正小标宋简体" w:eastAsia="方正小标宋简体" w:hAnsi="微软雅黑" w:cs="宋体" w:hint="eastAsia"/>
          <w:color w:val="000000"/>
          <w:kern w:val="0"/>
          <w:sz w:val="44"/>
          <w:szCs w:val="44"/>
        </w:rPr>
      </w:pPr>
      <w:r>
        <w:rPr>
          <w:rFonts w:ascii="方正小标宋简体" w:eastAsia="方正小标宋简体" w:hAnsi="微软雅黑" w:cs="宋体" w:hint="eastAsia"/>
          <w:color w:val="000000"/>
          <w:kern w:val="0"/>
          <w:sz w:val="44"/>
          <w:szCs w:val="44"/>
        </w:rPr>
        <w:t>考试思想政治等4门考试科目成绩</w:t>
      </w:r>
    </w:p>
    <w:p w14:paraId="641BD2A2" w14:textId="77777777" w:rsidR="00000000" w:rsidRDefault="00000000">
      <w:pPr>
        <w:shd w:val="clear" w:color="auto" w:fill="FFFFFF"/>
        <w:spacing w:line="570" w:lineRule="exact"/>
        <w:jc w:val="center"/>
        <w:rPr>
          <w:rFonts w:ascii="方正小标宋简体" w:eastAsia="方正小标宋简体" w:hAnsi="微软雅黑" w:cs="宋体" w:hint="eastAsia"/>
          <w:color w:val="000000"/>
          <w:kern w:val="0"/>
          <w:sz w:val="44"/>
          <w:szCs w:val="44"/>
        </w:rPr>
      </w:pPr>
      <w:r>
        <w:rPr>
          <w:rFonts w:ascii="方正小标宋简体" w:eastAsia="方正小标宋简体" w:hAnsi="微软雅黑" w:cs="宋体" w:hint="eastAsia"/>
          <w:color w:val="000000"/>
          <w:kern w:val="0"/>
          <w:sz w:val="44"/>
          <w:szCs w:val="44"/>
        </w:rPr>
        <w:t>计入普通高校招生录取</w:t>
      </w:r>
    </w:p>
    <w:p w14:paraId="1A6C7B41" w14:textId="77777777" w:rsidR="00000000" w:rsidRDefault="00000000">
      <w:pPr>
        <w:shd w:val="clear" w:color="auto" w:fill="FFFFFF"/>
        <w:spacing w:line="570" w:lineRule="exact"/>
        <w:jc w:val="center"/>
        <w:rPr>
          <w:rFonts w:ascii="方正小标宋简体" w:eastAsia="方正小标宋简体" w:hAnsi="微软雅黑" w:cs="宋体"/>
          <w:color w:val="000000"/>
          <w:kern w:val="0"/>
          <w:sz w:val="44"/>
          <w:szCs w:val="44"/>
        </w:rPr>
      </w:pPr>
      <w:r>
        <w:rPr>
          <w:rFonts w:ascii="方正小标宋简体" w:eastAsia="方正小标宋简体" w:hAnsi="微软雅黑" w:cs="宋体" w:hint="eastAsia"/>
          <w:color w:val="000000"/>
          <w:kern w:val="0"/>
          <w:sz w:val="44"/>
          <w:szCs w:val="44"/>
        </w:rPr>
        <w:t>总成绩方式的通知</w:t>
      </w:r>
    </w:p>
    <w:p w14:paraId="4EC11D64" w14:textId="77777777" w:rsidR="00000000" w:rsidRDefault="00000000">
      <w:pPr>
        <w:shd w:val="clear" w:color="auto" w:fill="FFFFFF"/>
        <w:spacing w:line="570" w:lineRule="exact"/>
        <w:jc w:val="center"/>
        <w:rPr>
          <w:rFonts w:ascii="楷体" w:eastAsia="楷体" w:hAnsi="楷体" w:cs="楷体"/>
          <w:color w:val="000000"/>
          <w:kern w:val="0"/>
          <w:sz w:val="32"/>
        </w:rPr>
      </w:pPr>
      <w:r>
        <w:rPr>
          <w:rFonts w:ascii="楷体" w:eastAsia="楷体" w:hAnsi="楷体" w:cs="楷体" w:hint="eastAsia"/>
          <w:color w:val="000000"/>
          <w:kern w:val="0"/>
          <w:sz w:val="32"/>
        </w:rPr>
        <w:t>（征求意见稿）</w:t>
      </w:r>
    </w:p>
    <w:p w14:paraId="619168AE" w14:textId="77777777" w:rsidR="00000000" w:rsidRDefault="00000000">
      <w:pPr>
        <w:shd w:val="clear" w:color="auto" w:fill="FFFFFF"/>
        <w:spacing w:line="570" w:lineRule="exact"/>
        <w:ind w:firstLineChars="200" w:firstLine="641"/>
        <w:jc w:val="center"/>
        <w:rPr>
          <w:rFonts w:ascii="仿宋" w:eastAsia="仿宋" w:hAnsi="仿宋" w:hint="eastAsia"/>
          <w:snapToGrid w:val="0"/>
          <w:color w:val="000000"/>
          <w:kern w:val="21"/>
          <w:sz w:val="32"/>
        </w:rPr>
      </w:pPr>
    </w:p>
    <w:p w14:paraId="2269D5DF" w14:textId="77777777" w:rsidR="00000000" w:rsidRDefault="00000000">
      <w:pPr>
        <w:spacing w:line="570" w:lineRule="exact"/>
        <w:rPr>
          <w:rFonts w:ascii="仿宋" w:eastAsia="仿宋" w:hAnsi="仿宋" w:cs="宋体" w:hint="eastAsia"/>
          <w:color w:val="000000"/>
          <w:kern w:val="0"/>
          <w:sz w:val="32"/>
        </w:rPr>
      </w:pPr>
      <w:r>
        <w:rPr>
          <w:rFonts w:ascii="仿宋" w:eastAsia="仿宋" w:hAnsi="仿宋" w:cs="宋体" w:hint="eastAsia"/>
          <w:color w:val="000000"/>
          <w:kern w:val="0"/>
          <w:sz w:val="32"/>
        </w:rPr>
        <w:t>各市、县（市、区）教育局，各高等学校：</w:t>
      </w:r>
    </w:p>
    <w:p w14:paraId="513E8CC0" w14:textId="77777777" w:rsidR="00000000" w:rsidRDefault="00000000">
      <w:pPr>
        <w:spacing w:line="570" w:lineRule="exact"/>
        <w:ind w:firstLineChars="200" w:firstLine="641"/>
        <w:rPr>
          <w:rFonts w:ascii="仿宋" w:eastAsia="仿宋" w:hAnsi="仿宋" w:cs="宋体" w:hint="eastAsia"/>
          <w:color w:val="000000"/>
          <w:kern w:val="0"/>
          <w:sz w:val="32"/>
        </w:rPr>
      </w:pPr>
      <w:r>
        <w:rPr>
          <w:rFonts w:ascii="仿宋" w:eastAsia="仿宋" w:hAnsi="仿宋" w:cs="宋体" w:hint="eastAsia"/>
          <w:color w:val="000000"/>
          <w:kern w:val="0"/>
          <w:sz w:val="32"/>
        </w:rPr>
        <w:t>根据《广西壮族自治区人民政府关于印发广西深化普通高等学校考试招生制度综合改革实施方案的通知》(桂政发〔2021〕24号)和《自治区教育厅关于印发&lt;广西普通高中学业水平考试实施办法&gt;的通知》（桂教规范〔2021〕17号）精神，结合我区实际，研究确定了我区普通高中学业水平选择性考试（以下简称选择性考试）思想政治等4门考试科目成绩按等级转换分数计入普通高校招生录取总成绩方式。现将有关事项通知如下：</w:t>
      </w:r>
    </w:p>
    <w:p w14:paraId="67AA7930" w14:textId="77777777" w:rsidR="00000000" w:rsidRDefault="00000000">
      <w:pPr>
        <w:shd w:val="clear" w:color="auto" w:fill="FFFFFF"/>
        <w:spacing w:line="570" w:lineRule="exact"/>
        <w:ind w:firstLineChars="200" w:firstLine="641"/>
        <w:rPr>
          <w:rFonts w:ascii="微软雅黑" w:eastAsia="微软雅黑" w:hAnsi="微软雅黑" w:cs="宋体"/>
          <w:color w:val="000000"/>
          <w:kern w:val="0"/>
          <w:sz w:val="27"/>
          <w:szCs w:val="27"/>
        </w:rPr>
      </w:pPr>
      <w:r>
        <w:rPr>
          <w:rFonts w:ascii="黑体" w:eastAsia="黑体" w:hAnsi="黑体" w:cs="宋体" w:hint="eastAsia"/>
          <w:color w:val="000000"/>
          <w:kern w:val="0"/>
          <w:sz w:val="32"/>
        </w:rPr>
        <w:t>一、等级转换分数适用科目</w:t>
      </w:r>
    </w:p>
    <w:p w14:paraId="11F825AB" w14:textId="77777777" w:rsidR="00000000" w:rsidRDefault="00000000">
      <w:pPr>
        <w:widowControl/>
        <w:rPr>
          <w:rFonts w:ascii="仿宋" w:eastAsia="仿宋" w:hAnsi="仿宋" w:cs="宋体" w:hint="eastAsia"/>
          <w:color w:val="000000"/>
          <w:kern w:val="0"/>
          <w:sz w:val="32"/>
        </w:rPr>
      </w:pPr>
      <w:r>
        <w:rPr>
          <w:rFonts w:ascii="仿宋" w:eastAsia="仿宋" w:hAnsi="仿宋" w:cs="宋体" w:hint="eastAsia"/>
          <w:color w:val="000000"/>
          <w:kern w:val="0"/>
          <w:sz w:val="32"/>
        </w:rPr>
        <w:t xml:space="preserve">    等级转换分数适用于我</w:t>
      </w:r>
      <w:r>
        <w:rPr>
          <w:rFonts w:ascii="仿宋" w:eastAsia="仿宋" w:hAnsi="仿宋" w:cs="宋体"/>
          <w:color w:val="000000"/>
          <w:kern w:val="0"/>
          <w:sz w:val="32"/>
          <w:lang w:val="en"/>
        </w:rPr>
        <w:t>区</w:t>
      </w:r>
      <w:r>
        <w:rPr>
          <w:rFonts w:ascii="仿宋" w:eastAsia="仿宋" w:hAnsi="仿宋" w:cs="宋体" w:hint="eastAsia"/>
          <w:color w:val="000000"/>
          <w:kern w:val="0"/>
          <w:sz w:val="32"/>
        </w:rPr>
        <w:t>选择性考试的思想政治、地理、化学和生物学4门科目。普通高中学生根据普通高校</w:t>
      </w:r>
      <w:r>
        <w:rPr>
          <w:rFonts w:ascii="仿宋" w:eastAsia="仿宋" w:hAnsi="仿宋" w:cs="仿宋"/>
          <w:color w:val="000000"/>
          <w:kern w:val="0"/>
          <w:sz w:val="31"/>
          <w:szCs w:val="31"/>
          <w:shd w:val="clear" w:color="auto" w:fill="FCFCFC"/>
          <w:lang w:bidi="ar"/>
        </w:rPr>
        <w:t>招生专业选考科目要求指引</w:t>
      </w:r>
      <w:r>
        <w:rPr>
          <w:rFonts w:ascii="仿宋" w:eastAsia="仿宋" w:hAnsi="仿宋" w:cs="宋体" w:hint="eastAsia"/>
          <w:color w:val="000000"/>
          <w:kern w:val="0"/>
          <w:sz w:val="32"/>
        </w:rPr>
        <w:t>、自身兴趣特长等因素，从选择性考试的思想政治、地理、化学和生物学4门科目中任选2门参</w:t>
      </w:r>
      <w:r>
        <w:rPr>
          <w:rFonts w:ascii="仿宋" w:eastAsia="仿宋" w:hAnsi="仿宋" w:cs="仿宋" w:hint="eastAsia"/>
          <w:color w:val="000000"/>
          <w:kern w:val="0"/>
          <w:sz w:val="31"/>
          <w:szCs w:val="31"/>
          <w:shd w:val="clear" w:color="auto" w:fill="FCFCFC"/>
          <w:lang w:bidi="ar"/>
        </w:rPr>
        <w:t>加考试，其考试成绩按等级转换分数计入考生普通</w:t>
      </w:r>
      <w:r>
        <w:rPr>
          <w:rFonts w:ascii="仿宋" w:eastAsia="仿宋" w:hAnsi="仿宋" w:cs="宋体" w:hint="eastAsia"/>
          <w:color w:val="000000"/>
          <w:kern w:val="0"/>
          <w:sz w:val="32"/>
        </w:rPr>
        <w:t>高校招生录取总成绩</w:t>
      </w:r>
      <w:r>
        <w:rPr>
          <w:rFonts w:ascii="仿宋" w:eastAsia="仿宋" w:hAnsi="仿宋" w:cs="仿宋" w:hint="eastAsia"/>
          <w:color w:val="000000"/>
          <w:kern w:val="0"/>
          <w:sz w:val="31"/>
          <w:szCs w:val="31"/>
          <w:shd w:val="clear" w:color="auto" w:fill="FCFCFC"/>
          <w:lang w:bidi="ar"/>
        </w:rPr>
        <w:t>。</w:t>
      </w:r>
    </w:p>
    <w:p w14:paraId="77C9D4EE" w14:textId="77777777" w:rsidR="00000000" w:rsidRDefault="00000000">
      <w:pPr>
        <w:spacing w:line="570" w:lineRule="exact"/>
        <w:ind w:firstLineChars="200" w:firstLine="641"/>
        <w:jc w:val="left"/>
        <w:rPr>
          <w:rFonts w:ascii="楷体" w:eastAsia="楷体" w:hAnsi="楷体" w:cs="宋体"/>
          <w:color w:val="000000"/>
          <w:kern w:val="0"/>
          <w:sz w:val="32"/>
          <w:lang w:val="en"/>
        </w:rPr>
      </w:pPr>
      <w:r>
        <w:rPr>
          <w:rFonts w:ascii="黑体" w:eastAsia="黑体" w:hAnsi="黑体" w:cs="宋体" w:hint="eastAsia"/>
          <w:color w:val="000000"/>
          <w:kern w:val="0"/>
          <w:sz w:val="32"/>
        </w:rPr>
        <w:t>二、等级转换规则</w:t>
      </w:r>
    </w:p>
    <w:p w14:paraId="14FA9710" w14:textId="77777777" w:rsidR="00000000" w:rsidRDefault="00000000">
      <w:pPr>
        <w:spacing w:line="570" w:lineRule="exact"/>
        <w:ind w:firstLineChars="200" w:firstLine="641"/>
        <w:rPr>
          <w:rFonts w:ascii="仿宋" w:eastAsia="仿宋" w:hAnsi="仿宋" w:cs="宋体" w:hint="eastAsia"/>
          <w:color w:val="000000"/>
          <w:kern w:val="0"/>
          <w:sz w:val="32"/>
        </w:rPr>
      </w:pPr>
      <w:r>
        <w:rPr>
          <w:rFonts w:ascii="楷体" w:eastAsia="楷体" w:hAnsi="楷体" w:cs="楷体" w:hint="eastAsia"/>
          <w:color w:val="000000"/>
          <w:kern w:val="0"/>
          <w:sz w:val="32"/>
        </w:rPr>
        <w:lastRenderedPageBreak/>
        <w:t>（一）等级划分。</w:t>
      </w:r>
      <w:r>
        <w:rPr>
          <w:rFonts w:ascii="仿宋" w:eastAsia="仿宋" w:hAnsi="仿宋" w:cs="宋体" w:hint="eastAsia"/>
          <w:color w:val="000000"/>
          <w:kern w:val="0"/>
          <w:sz w:val="32"/>
        </w:rPr>
        <w:t>每门科目按照考生的原始分数从高到低划定为A、B、C、D、E五个等级，各等级人数所占比例分别为15%、35%、35%、13%和2%，将考生的原始分数转换成等级。转换基数为实际参加该科目考试并取得有效成绩的人数。</w:t>
      </w:r>
    </w:p>
    <w:p w14:paraId="6C820A2A" w14:textId="77777777" w:rsidR="00000000" w:rsidRDefault="00000000">
      <w:pPr>
        <w:spacing w:line="570" w:lineRule="exact"/>
        <w:ind w:firstLineChars="200" w:firstLine="641"/>
        <w:rPr>
          <w:rFonts w:ascii="仿宋" w:eastAsia="仿宋" w:hAnsi="仿宋" w:cs="宋体" w:hint="eastAsia"/>
          <w:color w:val="000000"/>
          <w:kern w:val="0"/>
          <w:sz w:val="32"/>
        </w:rPr>
      </w:pPr>
      <w:r>
        <w:rPr>
          <w:rFonts w:ascii="楷体" w:eastAsia="楷体" w:hAnsi="楷体" w:cs="楷体" w:hint="eastAsia"/>
          <w:color w:val="000000"/>
          <w:kern w:val="0"/>
          <w:sz w:val="32"/>
        </w:rPr>
        <w:t>（二）分数转换。</w:t>
      </w:r>
      <w:r>
        <w:rPr>
          <w:rFonts w:ascii="仿宋" w:eastAsia="仿宋" w:hAnsi="仿宋" w:cs="宋体" w:hint="eastAsia"/>
          <w:color w:val="000000"/>
          <w:kern w:val="0"/>
          <w:sz w:val="32"/>
        </w:rPr>
        <w:t>成绩转换时以30分作为赋分起点，满分为100分。将A至E五个等级内的考生原始分数，依照等比例转换方法，分别对应转换到100～86、85～71、70～56、55～41和40～30五个分数区间，得到考生的等级转换分数。等级转换分数计算结果按“四舍五入”进行处理，以整数呈现。等级转换分数一分一档，与原始分数排序保持不变。</w:t>
      </w:r>
    </w:p>
    <w:p w14:paraId="53CCE6CA" w14:textId="77777777" w:rsidR="00000000" w:rsidRDefault="00000000">
      <w:pPr>
        <w:shd w:val="clear" w:color="auto" w:fill="FFFFFF"/>
        <w:spacing w:line="570" w:lineRule="exact"/>
        <w:ind w:firstLineChars="200" w:firstLine="644"/>
        <w:rPr>
          <w:rFonts w:ascii="仿宋" w:eastAsia="仿宋" w:hAnsi="仿宋" w:cs="宋体" w:hint="eastAsia"/>
          <w:color w:val="000000"/>
          <w:kern w:val="0"/>
          <w:sz w:val="32"/>
        </w:rPr>
      </w:pPr>
      <w:r>
        <w:rPr>
          <w:rFonts w:ascii="仿宋" w:eastAsia="仿宋" w:hAnsi="仿宋" w:cs="宋体" w:hint="eastAsia"/>
          <w:b/>
          <w:bCs/>
          <w:color w:val="000000"/>
          <w:kern w:val="0"/>
          <w:sz w:val="32"/>
        </w:rPr>
        <w:t>1.转换对应表。</w:t>
      </w:r>
    </w:p>
    <w:tbl>
      <w:tblPr>
        <w:tblW w:w="8468" w:type="dxa"/>
        <w:jc w:val="cente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ook w:val="0000" w:firstRow="0" w:lastRow="0" w:firstColumn="0" w:lastColumn="0" w:noHBand="0" w:noVBand="0"/>
      </w:tblPr>
      <w:tblGrid>
        <w:gridCol w:w="2264"/>
        <w:gridCol w:w="1240"/>
        <w:gridCol w:w="1241"/>
        <w:gridCol w:w="1241"/>
        <w:gridCol w:w="1241"/>
        <w:gridCol w:w="1241"/>
      </w:tblGrid>
      <w:tr w:rsidR="00000000" w14:paraId="02FF22FB" w14:textId="77777777">
        <w:trPr>
          <w:jc w:val="center"/>
        </w:trPr>
        <w:tc>
          <w:tcPr>
            <w:tcW w:w="2264" w:type="dxa"/>
          </w:tcPr>
          <w:p w14:paraId="76BEC532" w14:textId="77777777" w:rsidR="00000000" w:rsidRDefault="00000000">
            <w:pPr>
              <w:jc w:val="center"/>
              <w:rPr>
                <w:rFonts w:ascii="仿宋" w:eastAsia="仿宋" w:hAnsi="仿宋" w:hint="eastAsia"/>
                <w:bCs/>
                <w:color w:val="000000"/>
                <w:kern w:val="0"/>
                <w:sz w:val="28"/>
                <w:szCs w:val="28"/>
              </w:rPr>
            </w:pPr>
            <w:r>
              <w:rPr>
                <w:rFonts w:ascii="仿宋" w:eastAsia="仿宋" w:hAnsi="仿宋" w:hint="eastAsia"/>
                <w:bCs/>
                <w:color w:val="000000"/>
                <w:kern w:val="0"/>
                <w:sz w:val="28"/>
                <w:szCs w:val="28"/>
              </w:rPr>
              <w:t>等级</w:t>
            </w:r>
          </w:p>
        </w:tc>
        <w:tc>
          <w:tcPr>
            <w:tcW w:w="1240" w:type="dxa"/>
          </w:tcPr>
          <w:p w14:paraId="0FA00BFF" w14:textId="77777777" w:rsidR="00000000" w:rsidRDefault="00000000">
            <w:pPr>
              <w:jc w:val="center"/>
              <w:rPr>
                <w:rFonts w:ascii="仿宋" w:eastAsia="仿宋" w:hAnsi="仿宋" w:hint="eastAsia"/>
                <w:color w:val="000000"/>
                <w:kern w:val="0"/>
                <w:sz w:val="28"/>
                <w:szCs w:val="28"/>
              </w:rPr>
            </w:pPr>
            <w:r>
              <w:rPr>
                <w:rFonts w:ascii="仿宋" w:eastAsia="仿宋" w:hAnsi="仿宋" w:hint="eastAsia"/>
                <w:color w:val="000000"/>
                <w:kern w:val="0"/>
                <w:sz w:val="28"/>
                <w:szCs w:val="28"/>
              </w:rPr>
              <w:t>A</w:t>
            </w:r>
          </w:p>
        </w:tc>
        <w:tc>
          <w:tcPr>
            <w:tcW w:w="1241" w:type="dxa"/>
          </w:tcPr>
          <w:p w14:paraId="09F900CB" w14:textId="77777777" w:rsidR="00000000" w:rsidRDefault="00000000">
            <w:pPr>
              <w:jc w:val="center"/>
              <w:rPr>
                <w:rFonts w:ascii="仿宋" w:eastAsia="仿宋" w:hAnsi="仿宋" w:hint="eastAsia"/>
                <w:color w:val="000000"/>
                <w:kern w:val="0"/>
                <w:sz w:val="28"/>
                <w:szCs w:val="28"/>
              </w:rPr>
            </w:pPr>
            <w:r>
              <w:rPr>
                <w:rFonts w:ascii="仿宋" w:eastAsia="仿宋" w:hAnsi="仿宋" w:hint="eastAsia"/>
                <w:color w:val="000000"/>
                <w:kern w:val="0"/>
                <w:sz w:val="28"/>
                <w:szCs w:val="28"/>
              </w:rPr>
              <w:t>B</w:t>
            </w:r>
          </w:p>
        </w:tc>
        <w:tc>
          <w:tcPr>
            <w:tcW w:w="1241" w:type="dxa"/>
          </w:tcPr>
          <w:p w14:paraId="30A02657" w14:textId="77777777" w:rsidR="00000000" w:rsidRDefault="00000000">
            <w:pPr>
              <w:jc w:val="center"/>
              <w:rPr>
                <w:rFonts w:ascii="仿宋" w:eastAsia="仿宋" w:hAnsi="仿宋" w:hint="eastAsia"/>
                <w:color w:val="000000"/>
                <w:kern w:val="0"/>
                <w:sz w:val="28"/>
                <w:szCs w:val="28"/>
              </w:rPr>
            </w:pPr>
            <w:r>
              <w:rPr>
                <w:rFonts w:ascii="仿宋" w:eastAsia="仿宋" w:hAnsi="仿宋" w:hint="eastAsia"/>
                <w:color w:val="000000"/>
                <w:kern w:val="0"/>
                <w:sz w:val="28"/>
                <w:szCs w:val="28"/>
              </w:rPr>
              <w:t>C</w:t>
            </w:r>
          </w:p>
        </w:tc>
        <w:tc>
          <w:tcPr>
            <w:tcW w:w="1241" w:type="dxa"/>
          </w:tcPr>
          <w:p w14:paraId="0AEBB319" w14:textId="77777777" w:rsidR="00000000" w:rsidRDefault="00000000">
            <w:pPr>
              <w:jc w:val="center"/>
              <w:rPr>
                <w:rFonts w:ascii="仿宋" w:eastAsia="仿宋" w:hAnsi="仿宋" w:hint="eastAsia"/>
                <w:color w:val="000000"/>
                <w:kern w:val="0"/>
                <w:sz w:val="28"/>
                <w:szCs w:val="28"/>
              </w:rPr>
            </w:pPr>
            <w:r>
              <w:rPr>
                <w:rFonts w:ascii="仿宋" w:eastAsia="仿宋" w:hAnsi="仿宋" w:hint="eastAsia"/>
                <w:color w:val="000000"/>
                <w:kern w:val="0"/>
                <w:sz w:val="28"/>
                <w:szCs w:val="28"/>
              </w:rPr>
              <w:t>D</w:t>
            </w:r>
          </w:p>
        </w:tc>
        <w:tc>
          <w:tcPr>
            <w:tcW w:w="1241" w:type="dxa"/>
          </w:tcPr>
          <w:p w14:paraId="0F42713E" w14:textId="77777777" w:rsidR="00000000" w:rsidRDefault="00000000">
            <w:pPr>
              <w:jc w:val="center"/>
              <w:rPr>
                <w:rFonts w:ascii="仿宋" w:eastAsia="仿宋" w:hAnsi="仿宋" w:hint="eastAsia"/>
                <w:color w:val="000000"/>
                <w:kern w:val="0"/>
                <w:sz w:val="28"/>
                <w:szCs w:val="28"/>
              </w:rPr>
            </w:pPr>
            <w:r>
              <w:rPr>
                <w:rFonts w:ascii="仿宋" w:eastAsia="仿宋" w:hAnsi="仿宋" w:hint="eastAsia"/>
                <w:color w:val="000000"/>
                <w:kern w:val="0"/>
                <w:sz w:val="28"/>
                <w:szCs w:val="28"/>
              </w:rPr>
              <w:t>E</w:t>
            </w:r>
          </w:p>
        </w:tc>
      </w:tr>
      <w:tr w:rsidR="00000000" w14:paraId="13BB8215" w14:textId="77777777">
        <w:trPr>
          <w:jc w:val="center"/>
        </w:trPr>
        <w:tc>
          <w:tcPr>
            <w:tcW w:w="2264" w:type="dxa"/>
          </w:tcPr>
          <w:p w14:paraId="10EDA74A" w14:textId="77777777" w:rsidR="00000000" w:rsidRDefault="00000000">
            <w:pPr>
              <w:jc w:val="center"/>
              <w:rPr>
                <w:rFonts w:ascii="仿宋" w:eastAsia="仿宋" w:hAnsi="仿宋" w:hint="eastAsia"/>
                <w:bCs/>
                <w:color w:val="000000"/>
                <w:kern w:val="0"/>
                <w:sz w:val="28"/>
                <w:szCs w:val="28"/>
              </w:rPr>
            </w:pPr>
            <w:r>
              <w:rPr>
                <w:rFonts w:ascii="仿宋" w:eastAsia="仿宋" w:hAnsi="仿宋" w:hint="eastAsia"/>
                <w:bCs/>
                <w:color w:val="000000"/>
                <w:kern w:val="0"/>
                <w:sz w:val="28"/>
                <w:szCs w:val="28"/>
              </w:rPr>
              <w:t>所占人数比例</w:t>
            </w:r>
          </w:p>
        </w:tc>
        <w:tc>
          <w:tcPr>
            <w:tcW w:w="1240" w:type="dxa"/>
          </w:tcPr>
          <w:p w14:paraId="08378CE4" w14:textId="77777777" w:rsidR="00000000" w:rsidRDefault="00000000">
            <w:pPr>
              <w:jc w:val="center"/>
              <w:rPr>
                <w:rFonts w:ascii="仿宋" w:eastAsia="仿宋" w:hAnsi="仿宋" w:hint="eastAsia"/>
                <w:color w:val="000000"/>
                <w:kern w:val="0"/>
                <w:sz w:val="28"/>
                <w:szCs w:val="28"/>
              </w:rPr>
            </w:pPr>
            <w:r>
              <w:rPr>
                <w:rFonts w:ascii="仿宋" w:eastAsia="仿宋" w:hAnsi="仿宋" w:hint="eastAsia"/>
                <w:color w:val="000000"/>
                <w:kern w:val="0"/>
                <w:sz w:val="28"/>
                <w:szCs w:val="28"/>
              </w:rPr>
              <w:t>15%</w:t>
            </w:r>
          </w:p>
        </w:tc>
        <w:tc>
          <w:tcPr>
            <w:tcW w:w="1241" w:type="dxa"/>
          </w:tcPr>
          <w:p w14:paraId="5624CA7D" w14:textId="77777777" w:rsidR="00000000" w:rsidRDefault="00000000">
            <w:pPr>
              <w:jc w:val="center"/>
              <w:rPr>
                <w:rFonts w:ascii="仿宋" w:eastAsia="仿宋" w:hAnsi="仿宋" w:hint="eastAsia"/>
                <w:color w:val="000000"/>
                <w:kern w:val="0"/>
                <w:sz w:val="28"/>
                <w:szCs w:val="28"/>
              </w:rPr>
            </w:pPr>
            <w:r>
              <w:rPr>
                <w:rFonts w:ascii="仿宋" w:eastAsia="仿宋" w:hAnsi="仿宋" w:hint="eastAsia"/>
                <w:color w:val="000000"/>
                <w:kern w:val="0"/>
                <w:sz w:val="28"/>
                <w:szCs w:val="28"/>
              </w:rPr>
              <w:t>35%</w:t>
            </w:r>
          </w:p>
        </w:tc>
        <w:tc>
          <w:tcPr>
            <w:tcW w:w="1241" w:type="dxa"/>
          </w:tcPr>
          <w:p w14:paraId="5C78F812" w14:textId="77777777" w:rsidR="00000000" w:rsidRDefault="00000000">
            <w:pPr>
              <w:jc w:val="center"/>
              <w:rPr>
                <w:rFonts w:ascii="仿宋" w:eastAsia="仿宋" w:hAnsi="仿宋" w:hint="eastAsia"/>
                <w:color w:val="000000"/>
                <w:kern w:val="0"/>
                <w:sz w:val="28"/>
                <w:szCs w:val="28"/>
              </w:rPr>
            </w:pPr>
            <w:r>
              <w:rPr>
                <w:rFonts w:ascii="仿宋" w:eastAsia="仿宋" w:hAnsi="仿宋" w:hint="eastAsia"/>
                <w:color w:val="000000"/>
                <w:kern w:val="0"/>
                <w:sz w:val="28"/>
                <w:szCs w:val="28"/>
              </w:rPr>
              <w:t>35%</w:t>
            </w:r>
          </w:p>
        </w:tc>
        <w:tc>
          <w:tcPr>
            <w:tcW w:w="1241" w:type="dxa"/>
          </w:tcPr>
          <w:p w14:paraId="27D1C280" w14:textId="77777777" w:rsidR="00000000" w:rsidRDefault="00000000">
            <w:pPr>
              <w:jc w:val="center"/>
              <w:rPr>
                <w:rFonts w:ascii="仿宋" w:eastAsia="仿宋" w:hAnsi="仿宋" w:hint="eastAsia"/>
                <w:color w:val="000000"/>
                <w:kern w:val="0"/>
                <w:sz w:val="28"/>
                <w:szCs w:val="28"/>
              </w:rPr>
            </w:pPr>
            <w:r>
              <w:rPr>
                <w:rFonts w:ascii="仿宋" w:eastAsia="仿宋" w:hAnsi="仿宋" w:hint="eastAsia"/>
                <w:color w:val="000000"/>
                <w:kern w:val="0"/>
                <w:sz w:val="28"/>
                <w:szCs w:val="28"/>
              </w:rPr>
              <w:t>13%</w:t>
            </w:r>
          </w:p>
        </w:tc>
        <w:tc>
          <w:tcPr>
            <w:tcW w:w="1241" w:type="dxa"/>
          </w:tcPr>
          <w:p w14:paraId="351F7AEC" w14:textId="77777777" w:rsidR="00000000" w:rsidRDefault="00000000">
            <w:pPr>
              <w:jc w:val="center"/>
              <w:rPr>
                <w:rFonts w:ascii="仿宋" w:eastAsia="仿宋" w:hAnsi="仿宋" w:hint="eastAsia"/>
                <w:color w:val="000000"/>
                <w:kern w:val="0"/>
                <w:sz w:val="28"/>
                <w:szCs w:val="28"/>
              </w:rPr>
            </w:pPr>
            <w:r>
              <w:rPr>
                <w:rFonts w:ascii="仿宋" w:eastAsia="仿宋" w:hAnsi="仿宋" w:hint="eastAsia"/>
                <w:color w:val="000000"/>
                <w:kern w:val="0"/>
                <w:sz w:val="28"/>
                <w:szCs w:val="28"/>
              </w:rPr>
              <w:t>2%</w:t>
            </w:r>
          </w:p>
        </w:tc>
      </w:tr>
      <w:tr w:rsidR="00000000" w14:paraId="5A274727" w14:textId="77777777">
        <w:trPr>
          <w:jc w:val="center"/>
        </w:trPr>
        <w:tc>
          <w:tcPr>
            <w:tcW w:w="2264" w:type="dxa"/>
          </w:tcPr>
          <w:p w14:paraId="1B7A2B02" w14:textId="77777777" w:rsidR="00000000" w:rsidRDefault="00000000">
            <w:pPr>
              <w:jc w:val="center"/>
              <w:rPr>
                <w:rFonts w:ascii="仿宋" w:eastAsia="仿宋" w:hAnsi="仿宋" w:hint="eastAsia"/>
                <w:bCs/>
                <w:color w:val="000000"/>
                <w:kern w:val="0"/>
                <w:sz w:val="28"/>
                <w:szCs w:val="28"/>
              </w:rPr>
            </w:pPr>
            <w:r>
              <w:rPr>
                <w:rFonts w:ascii="仿宋" w:eastAsia="仿宋" w:hAnsi="仿宋" w:hint="eastAsia"/>
                <w:bCs/>
                <w:color w:val="000000"/>
                <w:kern w:val="0"/>
                <w:sz w:val="28"/>
                <w:szCs w:val="28"/>
              </w:rPr>
              <w:t>转换分数区间</w:t>
            </w:r>
          </w:p>
        </w:tc>
        <w:tc>
          <w:tcPr>
            <w:tcW w:w="1240" w:type="dxa"/>
          </w:tcPr>
          <w:p w14:paraId="38D0BB3A" w14:textId="77777777" w:rsidR="00000000" w:rsidRDefault="00000000">
            <w:pPr>
              <w:jc w:val="center"/>
              <w:rPr>
                <w:rFonts w:ascii="仿宋" w:eastAsia="仿宋" w:hAnsi="仿宋" w:hint="eastAsia"/>
                <w:color w:val="000000"/>
                <w:kern w:val="0"/>
                <w:sz w:val="28"/>
                <w:szCs w:val="28"/>
              </w:rPr>
            </w:pPr>
            <w:r>
              <w:rPr>
                <w:rFonts w:ascii="仿宋" w:eastAsia="仿宋" w:hAnsi="仿宋" w:hint="eastAsia"/>
                <w:color w:val="000000"/>
                <w:kern w:val="0"/>
                <w:sz w:val="28"/>
                <w:szCs w:val="28"/>
              </w:rPr>
              <w:t>100-86</w:t>
            </w:r>
          </w:p>
        </w:tc>
        <w:tc>
          <w:tcPr>
            <w:tcW w:w="1241" w:type="dxa"/>
          </w:tcPr>
          <w:p w14:paraId="3AAB6F32" w14:textId="77777777" w:rsidR="00000000" w:rsidRDefault="00000000">
            <w:pPr>
              <w:jc w:val="center"/>
              <w:rPr>
                <w:rFonts w:ascii="仿宋" w:eastAsia="仿宋" w:hAnsi="仿宋" w:hint="eastAsia"/>
                <w:color w:val="000000"/>
                <w:kern w:val="0"/>
                <w:sz w:val="28"/>
                <w:szCs w:val="28"/>
              </w:rPr>
            </w:pPr>
            <w:r>
              <w:rPr>
                <w:rFonts w:ascii="仿宋" w:eastAsia="仿宋" w:hAnsi="仿宋" w:hint="eastAsia"/>
                <w:color w:val="000000"/>
                <w:kern w:val="0"/>
                <w:sz w:val="28"/>
                <w:szCs w:val="28"/>
              </w:rPr>
              <w:t>85-71</w:t>
            </w:r>
          </w:p>
        </w:tc>
        <w:tc>
          <w:tcPr>
            <w:tcW w:w="1241" w:type="dxa"/>
          </w:tcPr>
          <w:p w14:paraId="5DD5A3CF" w14:textId="77777777" w:rsidR="00000000" w:rsidRDefault="00000000">
            <w:pPr>
              <w:jc w:val="center"/>
              <w:rPr>
                <w:rFonts w:ascii="仿宋" w:eastAsia="仿宋" w:hAnsi="仿宋" w:hint="eastAsia"/>
                <w:color w:val="000000"/>
                <w:kern w:val="0"/>
                <w:sz w:val="28"/>
                <w:szCs w:val="28"/>
              </w:rPr>
            </w:pPr>
            <w:r>
              <w:rPr>
                <w:rFonts w:ascii="仿宋" w:eastAsia="仿宋" w:hAnsi="仿宋" w:hint="eastAsia"/>
                <w:color w:val="000000"/>
                <w:kern w:val="0"/>
                <w:sz w:val="28"/>
                <w:szCs w:val="28"/>
              </w:rPr>
              <w:t>70-56</w:t>
            </w:r>
          </w:p>
        </w:tc>
        <w:tc>
          <w:tcPr>
            <w:tcW w:w="1241" w:type="dxa"/>
          </w:tcPr>
          <w:p w14:paraId="67FA2373" w14:textId="77777777" w:rsidR="00000000" w:rsidRDefault="00000000">
            <w:pPr>
              <w:jc w:val="center"/>
              <w:rPr>
                <w:rFonts w:ascii="仿宋" w:eastAsia="仿宋" w:hAnsi="仿宋" w:hint="eastAsia"/>
                <w:color w:val="000000"/>
                <w:kern w:val="0"/>
                <w:sz w:val="28"/>
                <w:szCs w:val="28"/>
              </w:rPr>
            </w:pPr>
            <w:r>
              <w:rPr>
                <w:rFonts w:ascii="仿宋" w:eastAsia="仿宋" w:hAnsi="仿宋" w:hint="eastAsia"/>
                <w:color w:val="000000"/>
                <w:kern w:val="0"/>
                <w:sz w:val="28"/>
                <w:szCs w:val="28"/>
              </w:rPr>
              <w:t>55-41</w:t>
            </w:r>
          </w:p>
        </w:tc>
        <w:tc>
          <w:tcPr>
            <w:tcW w:w="1241" w:type="dxa"/>
          </w:tcPr>
          <w:p w14:paraId="022ED829" w14:textId="77777777" w:rsidR="00000000" w:rsidRDefault="00000000">
            <w:pPr>
              <w:jc w:val="center"/>
              <w:rPr>
                <w:rFonts w:ascii="仿宋" w:eastAsia="仿宋" w:hAnsi="仿宋" w:hint="eastAsia"/>
                <w:color w:val="000000"/>
                <w:kern w:val="0"/>
                <w:sz w:val="28"/>
                <w:szCs w:val="28"/>
              </w:rPr>
            </w:pPr>
            <w:r>
              <w:rPr>
                <w:rFonts w:ascii="仿宋" w:eastAsia="仿宋" w:hAnsi="仿宋" w:hint="eastAsia"/>
                <w:color w:val="000000"/>
                <w:kern w:val="0"/>
                <w:sz w:val="28"/>
                <w:szCs w:val="28"/>
              </w:rPr>
              <w:t>40-30</w:t>
            </w:r>
          </w:p>
        </w:tc>
      </w:tr>
    </w:tbl>
    <w:p w14:paraId="2FE18E18" w14:textId="77777777" w:rsidR="00000000" w:rsidRDefault="00000000">
      <w:pPr>
        <w:shd w:val="clear" w:color="auto" w:fill="FFFFFF"/>
        <w:rPr>
          <w:rFonts w:ascii="仿宋" w:eastAsia="仿宋" w:hAnsi="仿宋" w:cs="宋体" w:hint="eastAsia"/>
          <w:b/>
          <w:bCs/>
          <w:color w:val="000000"/>
          <w:kern w:val="0"/>
          <w:sz w:val="32"/>
        </w:rPr>
      </w:pPr>
      <w:r>
        <w:rPr>
          <w:rFonts w:ascii="仿宋" w:eastAsia="仿宋" w:hAnsi="仿宋" w:cs="宋体" w:hint="eastAsia"/>
          <w:b/>
          <w:bCs/>
          <w:color w:val="000000"/>
          <w:kern w:val="0"/>
          <w:sz w:val="32"/>
        </w:rPr>
        <w:t xml:space="preserve">    2.转换公式。</w:t>
      </w:r>
    </w:p>
    <w:p w14:paraId="7B1500E9" w14:textId="77777777" w:rsidR="00000000" w:rsidRDefault="00000000">
      <w:pPr>
        <w:shd w:val="clear" w:color="auto" w:fill="FFFFFF"/>
        <w:jc w:val="center"/>
        <w:rPr>
          <w:rFonts w:ascii="仿宋_GB2312" w:eastAsia="仿宋_GB2312" w:hint="eastAsia"/>
          <w:position w:val="-24"/>
        </w:rPr>
      </w:pPr>
      <w:r>
        <w:rPr>
          <w:rFonts w:ascii="仿宋" w:eastAsia="仿宋" w:hAnsi="仿宋" w:hint="eastAsia"/>
          <w:position w:val="-30"/>
        </w:rPr>
        <w:object w:dxaOrig="1519" w:dyaOrig="679" w14:anchorId="58461B4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对象 1" o:spid="_x0000_i1025" type="#_x0000_t75" style="width:102pt;height:48.6pt;mso-wrap-style:square;mso-position-horizontal-relative:page;mso-position-vertical-relative:page" o:ole="">
            <v:imagedata r:id="rId6" o:title=""/>
          </v:shape>
          <o:OLEObject Type="Embed" ProgID="Equation.KSEE3" ShapeID="对象 1" DrawAspect="Content" ObjectID="_1749302583" r:id="rId7"/>
        </w:object>
      </w:r>
    </w:p>
    <w:p w14:paraId="6FD0F4CF" w14:textId="77777777" w:rsidR="00000000" w:rsidRDefault="00000000">
      <w:pPr>
        <w:spacing w:line="570" w:lineRule="exact"/>
        <w:ind w:firstLineChars="200" w:firstLine="641"/>
        <w:rPr>
          <w:rFonts w:ascii="仿宋" w:eastAsia="仿宋" w:hAnsi="仿宋" w:cs="仿宋" w:hint="eastAsia"/>
          <w:color w:val="000000"/>
          <w:kern w:val="0"/>
          <w:sz w:val="32"/>
        </w:rPr>
      </w:pPr>
      <w:r>
        <w:rPr>
          <w:rFonts w:ascii="仿宋" w:eastAsia="仿宋" w:hAnsi="仿宋" w:cs="宋体" w:hint="eastAsia"/>
          <w:color w:val="000000"/>
          <w:kern w:val="0"/>
          <w:sz w:val="32"/>
        </w:rPr>
        <w:t>说明：</w:t>
      </w:r>
      <w:r>
        <w:rPr>
          <w:rFonts w:ascii="仿宋" w:eastAsia="仿宋" w:hAnsi="仿宋" w:cs="仿宋" w:hint="eastAsia"/>
          <w:position w:val="-10"/>
          <w:sz w:val="32"/>
        </w:rPr>
        <w:object w:dxaOrig="259" w:dyaOrig="339" w14:anchorId="14909DAD">
          <v:shape id="对象 2" o:spid="_x0000_i1026" type="#_x0000_t75" style="width:16.2pt;height:21.6pt;mso-wrap-style:square;mso-position-horizontal-relative:page;mso-position-vertical-relative:page" o:ole="">
            <v:fill o:detectmouseclick="t"/>
            <v:imagedata r:id="rId8" o:title=""/>
          </v:shape>
          <o:OLEObject Type="Embed" ProgID="Equation.3" ShapeID="对象 2" DrawAspect="Content" ObjectID="_1749302584" r:id="rId9"/>
        </w:object>
      </w:r>
      <w:r>
        <w:rPr>
          <w:rFonts w:ascii="仿宋" w:eastAsia="仿宋" w:hAnsi="仿宋" w:cs="仿宋" w:hint="eastAsia"/>
          <w:color w:val="000000"/>
          <w:kern w:val="0"/>
          <w:sz w:val="32"/>
        </w:rPr>
        <w:t>、</w:t>
      </w:r>
      <w:r>
        <w:rPr>
          <w:rFonts w:ascii="仿宋" w:eastAsia="仿宋" w:hAnsi="仿宋" w:cs="仿宋" w:hint="eastAsia"/>
          <w:position w:val="-10"/>
          <w:sz w:val="32"/>
        </w:rPr>
        <w:object w:dxaOrig="279" w:dyaOrig="339" w14:anchorId="0AFDC281">
          <v:shape id="对象 3" o:spid="_x0000_i1027" type="#_x0000_t75" style="width:16.8pt;height:21pt;mso-wrap-style:square;mso-position-horizontal-relative:page;mso-position-vertical-relative:page" o:ole="">
            <v:fill o:detectmouseclick="t"/>
            <v:imagedata r:id="rId10" o:title=""/>
          </v:shape>
          <o:OLEObject Type="Embed" ProgID="Equation.3" ShapeID="对象 3" DrawAspect="Content" ObjectID="_1749302585" r:id="rId11"/>
        </w:object>
      </w:r>
      <w:r>
        <w:rPr>
          <w:rFonts w:ascii="仿宋" w:eastAsia="仿宋" w:hAnsi="仿宋" w:cs="仿宋" w:hint="eastAsia"/>
          <w:color w:val="000000"/>
          <w:kern w:val="0"/>
          <w:sz w:val="32"/>
        </w:rPr>
        <w:t>分别表示某等级原始分数区间的下限和上限；</w:t>
      </w:r>
      <w:r>
        <w:rPr>
          <w:rFonts w:ascii="仿宋" w:eastAsia="仿宋" w:hAnsi="仿宋" w:cs="仿宋" w:hint="eastAsia"/>
          <w:position w:val="-10"/>
          <w:sz w:val="32"/>
        </w:rPr>
        <w:object w:dxaOrig="239" w:dyaOrig="339" w14:anchorId="441B7B5F">
          <v:shape id="对象 4" o:spid="_x0000_i1028" type="#_x0000_t75" style="width:15.6pt;height:22.2pt;mso-wrap-style:square;mso-position-horizontal-relative:page;mso-position-vertical-relative:page" o:ole="">
            <v:imagedata r:id="rId12" o:title=""/>
          </v:shape>
          <o:OLEObject Type="Embed" ProgID="Equation.3" ShapeID="对象 4" DrawAspect="Content" ObjectID="_1749302586" r:id="rId13"/>
        </w:object>
      </w:r>
      <w:r>
        <w:rPr>
          <w:rFonts w:ascii="仿宋" w:eastAsia="仿宋" w:hAnsi="仿宋" w:cs="仿宋" w:hint="eastAsia"/>
          <w:sz w:val="32"/>
        </w:rPr>
        <w:t>、</w:t>
      </w:r>
      <w:r>
        <w:rPr>
          <w:rFonts w:ascii="仿宋" w:eastAsia="仿宋" w:hAnsi="仿宋" w:cs="仿宋" w:hint="eastAsia"/>
          <w:position w:val="-10"/>
          <w:sz w:val="32"/>
        </w:rPr>
        <w:object w:dxaOrig="259" w:dyaOrig="339" w14:anchorId="6D58C14D">
          <v:shape id="对象 5" o:spid="_x0000_i1029" type="#_x0000_t75" style="width:16.8pt;height:22.2pt;mso-wrap-style:square;mso-position-horizontal-relative:page;mso-position-vertical-relative:page" o:ole="">
            <v:imagedata r:id="rId14" o:title=""/>
          </v:shape>
          <o:OLEObject Type="Embed" ProgID="Equation.3" ShapeID="对象 5" DrawAspect="Content" ObjectID="_1749302587" r:id="rId15"/>
        </w:object>
      </w:r>
      <w:r>
        <w:rPr>
          <w:rFonts w:ascii="仿宋" w:eastAsia="仿宋" w:hAnsi="仿宋" w:cs="仿宋" w:hint="eastAsia"/>
          <w:color w:val="000000"/>
          <w:kern w:val="0"/>
          <w:sz w:val="32"/>
        </w:rPr>
        <w:t>分别表示相应等级的转换分数区间的下限和上限；</w:t>
      </w:r>
      <w:r>
        <w:rPr>
          <w:rFonts w:ascii="仿宋" w:eastAsia="仿宋" w:hAnsi="仿宋" w:cs="仿宋" w:hint="eastAsia"/>
          <w:position w:val="-10"/>
          <w:sz w:val="32"/>
        </w:rPr>
        <w:object w:dxaOrig="219" w:dyaOrig="259" w14:anchorId="00FCA65B">
          <v:shape id="对象 6" o:spid="_x0000_i1030" type="#_x0000_t75" style="width:14.4pt;height:17.4pt;mso-wrap-style:square;mso-position-horizontal-relative:page;mso-position-vertical-relative:page" o:ole="">
            <v:fill o:detectmouseclick="t"/>
            <v:imagedata r:id="rId16" o:title=""/>
          </v:shape>
          <o:OLEObject Type="Embed" ProgID="Equation.3" ShapeID="对象 6" DrawAspect="Content" ObjectID="_1749302588" r:id="rId17"/>
        </w:object>
      </w:r>
      <w:r>
        <w:rPr>
          <w:rFonts w:ascii="仿宋" w:eastAsia="仿宋" w:hAnsi="仿宋" w:cs="仿宋" w:hint="eastAsia"/>
          <w:color w:val="000000"/>
          <w:kern w:val="0"/>
          <w:sz w:val="32"/>
        </w:rPr>
        <w:t>表示考生的原始分数，</w:t>
      </w:r>
      <w:r>
        <w:rPr>
          <w:rFonts w:ascii="仿宋" w:eastAsia="仿宋" w:hAnsi="仿宋" w:cs="仿宋" w:hint="eastAsia"/>
          <w:position w:val="-6"/>
          <w:sz w:val="32"/>
        </w:rPr>
        <w:object w:dxaOrig="199" w:dyaOrig="219" w14:anchorId="77869C70">
          <v:shape id="对象 7" o:spid="_x0000_i1031" type="#_x0000_t75" style="width:12.6pt;height:14.4pt;mso-wrap-style:square;mso-position-horizontal-relative:page;mso-position-vertical-relative:page" o:ole="">
            <v:imagedata r:id="rId18" o:title=""/>
          </v:shape>
          <o:OLEObject Type="Embed" ProgID="Equation.3" ShapeID="对象 7" DrawAspect="Content" ObjectID="_1749302589" r:id="rId19"/>
        </w:object>
      </w:r>
      <w:r>
        <w:rPr>
          <w:rFonts w:ascii="仿宋" w:eastAsia="仿宋" w:hAnsi="仿宋" w:cs="仿宋" w:hint="eastAsia"/>
          <w:color w:val="000000"/>
          <w:kern w:val="0"/>
          <w:sz w:val="32"/>
        </w:rPr>
        <w:t>表示转换后考生的等级转换分数。考生原始分数正好为原始分数区间上限或下限时，不需要按转换公式计</w:t>
      </w:r>
      <w:r>
        <w:rPr>
          <w:rFonts w:ascii="仿宋" w:eastAsia="仿宋" w:hAnsi="仿宋" w:cs="仿宋" w:hint="eastAsia"/>
          <w:color w:val="000000"/>
          <w:kern w:val="0"/>
          <w:sz w:val="32"/>
        </w:rPr>
        <w:lastRenderedPageBreak/>
        <w:t>算，相应的转换分数区间的上限或下限分数即为该考生的等级转换分数。</w:t>
      </w:r>
    </w:p>
    <w:p w14:paraId="3E4CA74E" w14:textId="77777777" w:rsidR="00000000" w:rsidRDefault="00000000">
      <w:pPr>
        <w:shd w:val="clear" w:color="auto" w:fill="FFFFFF"/>
        <w:spacing w:line="570" w:lineRule="exact"/>
        <w:ind w:firstLineChars="200" w:firstLine="644"/>
        <w:rPr>
          <w:rFonts w:ascii="仿宋" w:eastAsia="仿宋" w:hAnsi="仿宋" w:cs="仿宋" w:hint="eastAsia"/>
          <w:b/>
          <w:color w:val="000000"/>
          <w:kern w:val="0"/>
          <w:sz w:val="32"/>
        </w:rPr>
      </w:pPr>
      <w:r>
        <w:rPr>
          <w:rFonts w:ascii="仿宋" w:eastAsia="仿宋" w:hAnsi="仿宋" w:cs="仿宋" w:hint="eastAsia"/>
          <w:b/>
          <w:color w:val="000000"/>
          <w:kern w:val="0"/>
          <w:sz w:val="32"/>
        </w:rPr>
        <w:t>3.转换示例。</w:t>
      </w:r>
    </w:p>
    <w:p w14:paraId="1DBB29CA" w14:textId="77777777" w:rsidR="00000000" w:rsidRDefault="00000000">
      <w:pPr>
        <w:shd w:val="clear" w:color="auto" w:fill="FFFFFF"/>
        <w:ind w:firstLineChars="200" w:firstLine="641"/>
        <w:rPr>
          <w:rFonts w:ascii="仿宋" w:eastAsia="仿宋" w:hAnsi="仿宋" w:cs="仿宋" w:hint="eastAsia"/>
          <w:color w:val="000000"/>
          <w:kern w:val="0"/>
          <w:sz w:val="32"/>
        </w:rPr>
      </w:pPr>
      <w:r>
        <w:rPr>
          <w:rFonts w:ascii="仿宋" w:eastAsia="仿宋" w:hAnsi="仿宋" w:cs="仿宋" w:hint="eastAsia"/>
          <w:bCs/>
          <w:color w:val="000000"/>
          <w:kern w:val="0"/>
          <w:sz w:val="32"/>
        </w:rPr>
        <w:t>考生甲，思想政治科目原始分数为81分。第一步，假设当年该科目B等级的原始分数分布区间为82～61分，按照原始分数该生被划定为B等级；第二步，根据各等级的转换分数区间，将B等级内的考生原始分数，依照等比例转换方法，转换到85～71分数段，根据转换公式，该考生思想政治科目的转换分数为：</w:t>
      </w:r>
      <w:r>
        <w:rPr>
          <w:rFonts w:ascii="仿宋" w:eastAsia="仿宋" w:hAnsi="仿宋" w:cs="仿宋" w:hint="eastAsia"/>
          <w:position w:val="-6"/>
          <w:sz w:val="32"/>
        </w:rPr>
        <w:object w:dxaOrig="199" w:dyaOrig="219" w14:anchorId="299D4CD2">
          <v:shape id="对象 8" o:spid="_x0000_i1032" type="#_x0000_t75" style="width:12.6pt;height:14.4pt;mso-wrap-style:square;mso-position-horizontal-relative:page;mso-position-vertical-relative:page" o:ole="">
            <v:imagedata r:id="rId18" o:title=""/>
          </v:shape>
          <o:OLEObject Type="Embed" ProgID="Equation.3" ShapeID="对象 8" DrawAspect="Content" ObjectID="_1749302590" r:id="rId20"/>
        </w:object>
      </w:r>
      <w:r>
        <w:rPr>
          <w:rFonts w:ascii="仿宋" w:eastAsia="仿宋" w:hAnsi="仿宋" w:cs="仿宋" w:hint="eastAsia"/>
          <w:bCs/>
          <w:color w:val="000000"/>
          <w:kern w:val="0"/>
          <w:sz w:val="32"/>
        </w:rPr>
        <w:t>≈84，即该考生思想政治科目等级转换分数为84分。如下：</w:t>
      </w:r>
    </w:p>
    <w:p w14:paraId="303EE4AE" w14:textId="77777777" w:rsidR="00000000" w:rsidRDefault="00000000">
      <w:pPr>
        <w:jc w:val="center"/>
        <w:rPr>
          <w:position w:val="-24"/>
        </w:rPr>
      </w:pPr>
      <w:r>
        <w:rPr>
          <w:position w:val="-24"/>
        </w:rPr>
        <w:object w:dxaOrig="1619" w:dyaOrig="619" w14:anchorId="1298DD92">
          <v:shape id="对象 9" o:spid="_x0000_i1033" type="#_x0000_t75" style="width:105.6pt;height:42pt;mso-wrap-style:square;mso-position-horizontal-relative:page;mso-position-vertical-relative:page" o:ole="">
            <v:fill o:detectmouseclick="t"/>
            <v:imagedata r:id="rId21" o:title=""/>
          </v:shape>
          <o:OLEObject Type="Embed" ProgID="Equation.KSEE3" ShapeID="对象 9" DrawAspect="Content" ObjectID="_1749302591" r:id="rId22"/>
        </w:object>
      </w:r>
    </w:p>
    <w:p w14:paraId="77D7A6D2" w14:textId="77777777" w:rsidR="00000000" w:rsidRDefault="00000000">
      <w:pPr>
        <w:jc w:val="center"/>
        <w:rPr>
          <w:b/>
          <w:color w:val="000000"/>
          <w:position w:val="-24"/>
        </w:rPr>
      </w:pPr>
      <w:r>
        <w:rPr>
          <w:b/>
          <w:color w:val="000000"/>
          <w:position w:val="-24"/>
        </w:rPr>
        <w:object w:dxaOrig="3279" w:dyaOrig="619" w14:anchorId="0D78F63F">
          <v:shape id="对象 11" o:spid="_x0000_i1034" type="#_x0000_t75" style="width:254.4pt;height:43.8pt;mso-wrap-style:square;mso-position-horizontal-relative:page;mso-position-vertical-relative:page" o:ole="">
            <v:fill o:detectmouseclick="t"/>
            <v:imagedata r:id="rId23" o:title=""/>
          </v:shape>
          <o:OLEObject Type="Embed" ProgID="Equation.KSEE3" ShapeID="对象 11" DrawAspect="Content" ObjectID="_1749302592" r:id="rId24"/>
        </w:object>
      </w:r>
    </w:p>
    <w:p w14:paraId="2727CEA9" w14:textId="77777777" w:rsidR="00000000" w:rsidRDefault="00000000">
      <w:pPr>
        <w:shd w:val="clear" w:color="auto" w:fill="FFFFFF"/>
        <w:ind w:firstLineChars="200" w:firstLine="641"/>
        <w:rPr>
          <w:rFonts w:ascii="仿宋" w:eastAsia="仿宋" w:hAnsi="仿宋" w:cs="仿宋" w:hint="eastAsia"/>
          <w:bCs/>
          <w:color w:val="000000"/>
          <w:kern w:val="0"/>
          <w:sz w:val="32"/>
        </w:rPr>
      </w:pPr>
      <w:r>
        <w:rPr>
          <w:rFonts w:ascii="仿宋" w:eastAsia="仿宋" w:hAnsi="仿宋" w:cs="仿宋" w:hint="eastAsia"/>
          <w:bCs/>
          <w:color w:val="000000"/>
          <w:kern w:val="0"/>
          <w:sz w:val="32"/>
        </w:rPr>
        <w:t>转换示意图：</w:t>
      </w:r>
    </w:p>
    <w:p w14:paraId="3D2FF359" w14:textId="380A3759" w:rsidR="00000000" w:rsidRDefault="00D903DE">
      <w:pPr>
        <w:shd w:val="clear" w:color="auto" w:fill="FFFFFF"/>
        <w:rPr>
          <w:rFonts w:ascii="仿宋" w:eastAsia="仿宋" w:hAnsi="仿宋" w:cs="仿宋"/>
          <w:bCs/>
          <w:color w:val="000000"/>
          <w:kern w:val="0"/>
          <w:sz w:val="32"/>
        </w:rPr>
      </w:pPr>
      <w:r>
        <w:rPr>
          <w:rFonts w:ascii="仿宋" w:eastAsia="仿宋" w:hAnsi="仿宋" w:cs="仿宋"/>
          <w:bCs/>
          <w:noProof/>
          <w:color w:val="000000"/>
          <w:kern w:val="0"/>
          <w:sz w:val="32"/>
        </w:rPr>
        <w:drawing>
          <wp:inline distT="0" distB="0" distL="0" distR="0" wp14:anchorId="748B77F2" wp14:editId="1B055E95">
            <wp:extent cx="5608320" cy="1729740"/>
            <wp:effectExtent l="0" t="0" r="0" b="0"/>
            <wp:docPr id="11" name="图片 12" descr="等级转换分数示意图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2" descr="等级转换分数示意图 1"/>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5608320" cy="1729740"/>
                    </a:xfrm>
                    <a:prstGeom prst="rect">
                      <a:avLst/>
                    </a:prstGeom>
                    <a:noFill/>
                    <a:ln>
                      <a:noFill/>
                    </a:ln>
                  </pic:spPr>
                </pic:pic>
              </a:graphicData>
            </a:graphic>
          </wp:inline>
        </w:drawing>
      </w:r>
    </w:p>
    <w:p w14:paraId="739781E2" w14:textId="77777777" w:rsidR="00000000" w:rsidRDefault="00000000">
      <w:pPr>
        <w:spacing w:line="570" w:lineRule="exact"/>
        <w:ind w:firstLineChars="200" w:firstLine="641"/>
        <w:rPr>
          <w:rFonts w:ascii="黑体" w:eastAsia="黑体" w:hAnsi="黑体" w:hint="eastAsia"/>
          <w:color w:val="000000"/>
          <w:kern w:val="0"/>
          <w:sz w:val="32"/>
        </w:rPr>
      </w:pPr>
      <w:r>
        <w:rPr>
          <w:rFonts w:ascii="黑体" w:eastAsia="黑体" w:hAnsi="黑体" w:hint="eastAsia"/>
          <w:color w:val="000000"/>
          <w:kern w:val="0"/>
          <w:sz w:val="32"/>
        </w:rPr>
        <w:t>三、其他事项</w:t>
      </w:r>
    </w:p>
    <w:p w14:paraId="165EB22A" w14:textId="77777777" w:rsidR="00000000" w:rsidRDefault="00000000">
      <w:pPr>
        <w:pStyle w:val="BodyTextFirstIndent21"/>
        <w:spacing w:after="0" w:line="570" w:lineRule="exact"/>
        <w:ind w:leftChars="0" w:left="0" w:firstLine="641"/>
        <w:rPr>
          <w:rFonts w:ascii="仿宋" w:eastAsia="仿宋" w:hAnsi="仿宋" w:cs="仿宋" w:hint="eastAsia"/>
          <w:color w:val="000000"/>
          <w:kern w:val="0"/>
          <w:sz w:val="32"/>
        </w:rPr>
      </w:pPr>
      <w:r>
        <w:rPr>
          <w:rFonts w:ascii="楷体" w:eastAsia="楷体" w:hAnsi="楷体" w:cs="楷体" w:hint="eastAsia"/>
          <w:color w:val="000000"/>
          <w:kern w:val="0"/>
          <w:sz w:val="32"/>
        </w:rPr>
        <w:t>（一）实施时间。</w:t>
      </w:r>
      <w:r>
        <w:rPr>
          <w:rFonts w:ascii="仿宋" w:eastAsia="仿宋" w:hAnsi="仿宋" w:cs="仿宋" w:hint="eastAsia"/>
          <w:color w:val="000000"/>
          <w:kern w:val="0"/>
          <w:sz w:val="32"/>
        </w:rPr>
        <w:t>本通知自2021年秋季入学的普通高中一年级学生开始实施，2024年首次组织实施选择性考试。</w:t>
      </w:r>
    </w:p>
    <w:p w14:paraId="49E5C0DC" w14:textId="77777777" w:rsidR="00000000" w:rsidRDefault="00000000">
      <w:pPr>
        <w:pStyle w:val="BodyTextFirstIndent21"/>
        <w:spacing w:after="0" w:line="570" w:lineRule="exact"/>
        <w:ind w:leftChars="0" w:left="0" w:firstLine="641"/>
        <w:rPr>
          <w:rFonts w:ascii="仿宋" w:eastAsia="仿宋" w:hAnsi="仿宋" w:cs="仿宋" w:hint="eastAsia"/>
          <w:color w:val="000000"/>
          <w:kern w:val="0"/>
          <w:sz w:val="32"/>
        </w:rPr>
      </w:pPr>
      <w:r>
        <w:rPr>
          <w:rFonts w:ascii="楷体" w:eastAsia="楷体" w:hAnsi="楷体" w:cs="楷体" w:hint="eastAsia"/>
          <w:color w:val="000000"/>
          <w:kern w:val="0"/>
          <w:sz w:val="32"/>
        </w:rPr>
        <w:lastRenderedPageBreak/>
        <w:t>（二）工作要求。</w:t>
      </w:r>
      <w:r>
        <w:rPr>
          <w:rFonts w:ascii="仿宋" w:eastAsia="仿宋" w:hAnsi="仿宋" w:cs="仿宋" w:hint="eastAsia"/>
          <w:color w:val="000000"/>
          <w:kern w:val="0"/>
          <w:sz w:val="32"/>
        </w:rPr>
        <w:t>选择性考试思想政治等4门考试科目成绩实行等级转换分数方式，有利于解决不同选择性考试科目之间的可比性及总分的可加性问题，确保普通</w:t>
      </w:r>
      <w:r>
        <w:rPr>
          <w:rFonts w:ascii="仿宋" w:eastAsia="仿宋" w:hAnsi="仿宋" w:cs="宋体" w:hint="eastAsia"/>
          <w:color w:val="000000"/>
          <w:kern w:val="0"/>
          <w:sz w:val="32"/>
        </w:rPr>
        <w:t>高校招生录取的</w:t>
      </w:r>
      <w:r>
        <w:rPr>
          <w:rFonts w:ascii="仿宋" w:eastAsia="仿宋" w:hAnsi="仿宋" w:cs="仿宋" w:hint="eastAsia"/>
          <w:color w:val="000000"/>
          <w:kern w:val="0"/>
          <w:sz w:val="32"/>
        </w:rPr>
        <w:t>科学性与公平性。各地、各级教育行政部门和各普通高中学校要进一步提高认识，统一思想，高度重视，正面宣传，为我区高考综合改革营造和谐的社会氛围。</w:t>
      </w:r>
    </w:p>
    <w:p w14:paraId="0E249C54" w14:textId="77777777" w:rsidR="00000000" w:rsidRDefault="00000000">
      <w:pPr>
        <w:pStyle w:val="BodyTextFirstIndent21"/>
        <w:spacing w:after="0" w:line="570" w:lineRule="exact"/>
        <w:ind w:leftChars="0" w:left="0" w:firstLine="641"/>
        <w:rPr>
          <w:rFonts w:ascii="仿宋" w:eastAsia="仿宋" w:hAnsi="仿宋" w:cs="仿宋" w:hint="eastAsia"/>
          <w:color w:val="000000"/>
          <w:kern w:val="0"/>
          <w:sz w:val="32"/>
        </w:rPr>
      </w:pPr>
    </w:p>
    <w:p w14:paraId="2D8E0547" w14:textId="77777777" w:rsidR="00000000" w:rsidRDefault="00000000">
      <w:pPr>
        <w:pStyle w:val="BodyTextFirstIndent21"/>
        <w:spacing w:after="0" w:line="570" w:lineRule="exact"/>
        <w:ind w:leftChars="0" w:left="0" w:firstLine="641"/>
        <w:rPr>
          <w:rFonts w:ascii="仿宋" w:eastAsia="仿宋" w:hAnsi="仿宋" w:cs="仿宋" w:hint="eastAsia"/>
          <w:color w:val="000000"/>
          <w:kern w:val="0"/>
          <w:sz w:val="32"/>
        </w:rPr>
      </w:pPr>
      <w:r>
        <w:rPr>
          <w:rFonts w:ascii="仿宋" w:eastAsia="仿宋" w:hAnsi="仿宋" w:cs="仿宋" w:hint="eastAsia"/>
          <w:color w:val="000000"/>
          <w:kern w:val="0"/>
          <w:sz w:val="32"/>
        </w:rPr>
        <w:t xml:space="preserve">                            广西壮族自治区教育厅</w:t>
      </w:r>
    </w:p>
    <w:p w14:paraId="3C6D4890" w14:textId="77777777" w:rsidR="00000000" w:rsidRDefault="00000000">
      <w:pPr>
        <w:pStyle w:val="BodyTextFirstIndent21"/>
        <w:spacing w:after="0" w:line="570" w:lineRule="exact"/>
        <w:ind w:leftChars="0" w:left="0" w:firstLine="641"/>
        <w:rPr>
          <w:rFonts w:ascii="仿宋" w:eastAsia="仿宋" w:hAnsi="仿宋" w:cs="仿宋" w:hint="eastAsia"/>
          <w:color w:val="000000"/>
          <w:kern w:val="0"/>
          <w:sz w:val="32"/>
        </w:rPr>
      </w:pPr>
      <w:r>
        <w:rPr>
          <w:rFonts w:ascii="仿宋" w:eastAsia="仿宋" w:hAnsi="仿宋" w:cs="仿宋" w:hint="eastAsia"/>
          <w:color w:val="000000"/>
          <w:kern w:val="0"/>
          <w:sz w:val="32"/>
        </w:rPr>
        <w:t xml:space="preserve">                               2023年  月  日</w:t>
      </w:r>
    </w:p>
    <w:p w14:paraId="47859900" w14:textId="77777777" w:rsidR="00000000" w:rsidRDefault="00000000">
      <w:pPr>
        <w:pStyle w:val="BodyTextFirstIndent21"/>
        <w:spacing w:after="0" w:line="570" w:lineRule="exact"/>
        <w:ind w:leftChars="0" w:left="0" w:firstLine="641"/>
        <w:rPr>
          <w:rFonts w:ascii="仿宋" w:eastAsia="仿宋" w:hAnsi="仿宋" w:cs="仿宋" w:hint="eastAsia"/>
          <w:color w:val="000000"/>
          <w:kern w:val="0"/>
          <w:sz w:val="32"/>
        </w:rPr>
      </w:pPr>
    </w:p>
    <w:p w14:paraId="6B4B62EC" w14:textId="77777777" w:rsidR="00000000" w:rsidRDefault="00000000">
      <w:pPr>
        <w:pStyle w:val="BodyTextFirstIndent21"/>
        <w:spacing w:after="0" w:line="570" w:lineRule="exact"/>
        <w:ind w:leftChars="0" w:left="0" w:firstLine="641"/>
        <w:rPr>
          <w:rFonts w:ascii="仿宋" w:eastAsia="仿宋" w:hAnsi="仿宋" w:cs="仿宋" w:hint="eastAsia"/>
          <w:color w:val="000000"/>
          <w:kern w:val="0"/>
          <w:sz w:val="32"/>
        </w:rPr>
      </w:pPr>
    </w:p>
    <w:p w14:paraId="461EF457" w14:textId="77777777" w:rsidR="00000000" w:rsidRDefault="00000000">
      <w:pPr>
        <w:pStyle w:val="BodyTextFirstIndent21"/>
        <w:spacing w:after="0" w:line="570" w:lineRule="exact"/>
        <w:ind w:leftChars="0" w:left="0" w:firstLine="641"/>
        <w:rPr>
          <w:rFonts w:ascii="仿宋" w:eastAsia="仿宋" w:hAnsi="仿宋" w:cs="仿宋" w:hint="eastAsia"/>
          <w:color w:val="000000"/>
          <w:kern w:val="0"/>
          <w:sz w:val="32"/>
        </w:rPr>
      </w:pPr>
    </w:p>
    <w:p w14:paraId="2C908A25" w14:textId="77777777" w:rsidR="00000000" w:rsidRDefault="00000000">
      <w:pPr>
        <w:pStyle w:val="BodyTextFirstIndent21"/>
        <w:spacing w:after="0" w:line="570" w:lineRule="exact"/>
        <w:ind w:leftChars="0" w:left="0" w:firstLine="641"/>
        <w:rPr>
          <w:rFonts w:ascii="仿宋" w:eastAsia="仿宋" w:hAnsi="仿宋" w:cs="仿宋" w:hint="eastAsia"/>
          <w:color w:val="000000"/>
          <w:kern w:val="0"/>
          <w:sz w:val="32"/>
        </w:rPr>
      </w:pPr>
    </w:p>
    <w:p w14:paraId="40106D6E" w14:textId="77777777" w:rsidR="00000000" w:rsidRDefault="00000000">
      <w:pPr>
        <w:pStyle w:val="BodyTextFirstIndent21"/>
        <w:spacing w:after="0" w:line="570" w:lineRule="exact"/>
        <w:ind w:leftChars="0" w:left="0" w:firstLine="641"/>
        <w:rPr>
          <w:rFonts w:ascii="仿宋" w:eastAsia="仿宋" w:hAnsi="仿宋" w:cs="仿宋" w:hint="eastAsia"/>
          <w:color w:val="000000"/>
          <w:kern w:val="0"/>
          <w:sz w:val="32"/>
        </w:rPr>
      </w:pPr>
    </w:p>
    <w:p w14:paraId="5142F372" w14:textId="77777777" w:rsidR="00000000" w:rsidRDefault="00000000">
      <w:pPr>
        <w:pStyle w:val="BodyTextFirstIndent21"/>
        <w:spacing w:after="0" w:line="570" w:lineRule="exact"/>
        <w:ind w:leftChars="0" w:left="0" w:firstLine="641"/>
        <w:rPr>
          <w:rFonts w:ascii="仿宋" w:eastAsia="仿宋" w:hAnsi="仿宋" w:cs="仿宋" w:hint="eastAsia"/>
          <w:color w:val="000000"/>
          <w:kern w:val="0"/>
          <w:sz w:val="32"/>
        </w:rPr>
      </w:pPr>
    </w:p>
    <w:p w14:paraId="10823821" w14:textId="77777777" w:rsidR="00000000" w:rsidRDefault="00000000">
      <w:pPr>
        <w:pStyle w:val="BodyTextFirstIndent21"/>
        <w:spacing w:after="0" w:line="570" w:lineRule="exact"/>
        <w:ind w:leftChars="0" w:left="0" w:firstLine="641"/>
        <w:rPr>
          <w:rFonts w:ascii="仿宋" w:eastAsia="仿宋" w:hAnsi="仿宋" w:cs="仿宋" w:hint="eastAsia"/>
          <w:color w:val="000000"/>
          <w:kern w:val="0"/>
          <w:sz w:val="32"/>
        </w:rPr>
      </w:pPr>
    </w:p>
    <w:p w14:paraId="6EB00A0D" w14:textId="77777777" w:rsidR="00000000" w:rsidRDefault="00000000">
      <w:pPr>
        <w:pStyle w:val="BodyTextFirstIndent21"/>
        <w:spacing w:after="0" w:line="570" w:lineRule="exact"/>
        <w:ind w:leftChars="0" w:left="0" w:firstLine="641"/>
        <w:rPr>
          <w:rFonts w:ascii="仿宋" w:eastAsia="仿宋" w:hAnsi="仿宋" w:cs="仿宋" w:hint="eastAsia"/>
          <w:color w:val="000000"/>
          <w:kern w:val="0"/>
          <w:sz w:val="32"/>
        </w:rPr>
      </w:pPr>
    </w:p>
    <w:p w14:paraId="727E7A2C" w14:textId="77777777" w:rsidR="00000000" w:rsidRDefault="00000000">
      <w:pPr>
        <w:pStyle w:val="BodyTextFirstIndent21"/>
        <w:spacing w:after="0" w:line="570" w:lineRule="exact"/>
        <w:ind w:leftChars="0" w:left="0" w:firstLine="641"/>
        <w:rPr>
          <w:rFonts w:ascii="仿宋" w:eastAsia="仿宋" w:hAnsi="仿宋" w:cs="仿宋" w:hint="eastAsia"/>
          <w:color w:val="000000"/>
          <w:kern w:val="0"/>
          <w:sz w:val="32"/>
        </w:rPr>
      </w:pPr>
    </w:p>
    <w:p w14:paraId="7921E816" w14:textId="77777777" w:rsidR="00000000" w:rsidRDefault="00000000">
      <w:pPr>
        <w:pStyle w:val="BodyTextFirstIndent21"/>
        <w:spacing w:after="0" w:line="570" w:lineRule="exact"/>
        <w:ind w:leftChars="0" w:left="0" w:firstLine="641"/>
        <w:rPr>
          <w:rFonts w:ascii="仿宋" w:eastAsia="仿宋" w:hAnsi="仿宋" w:cs="仿宋" w:hint="eastAsia"/>
          <w:color w:val="000000"/>
          <w:kern w:val="0"/>
          <w:sz w:val="32"/>
        </w:rPr>
      </w:pPr>
    </w:p>
    <w:p w14:paraId="24D188CF" w14:textId="77777777" w:rsidR="00000000" w:rsidRDefault="00000000">
      <w:pPr>
        <w:pStyle w:val="BodyTextFirstIndent21"/>
        <w:spacing w:after="0" w:line="570" w:lineRule="exact"/>
        <w:ind w:leftChars="0" w:left="0" w:firstLine="641"/>
        <w:rPr>
          <w:rFonts w:ascii="仿宋" w:eastAsia="仿宋" w:hAnsi="仿宋" w:cs="仿宋" w:hint="eastAsia"/>
          <w:color w:val="000000"/>
          <w:kern w:val="0"/>
          <w:sz w:val="32"/>
        </w:rPr>
      </w:pPr>
    </w:p>
    <w:p w14:paraId="157A2792" w14:textId="77777777" w:rsidR="00000000" w:rsidRDefault="00000000">
      <w:pPr>
        <w:pStyle w:val="BodyTextFirstIndent21"/>
        <w:spacing w:after="0" w:line="570" w:lineRule="exact"/>
        <w:ind w:leftChars="0" w:left="0" w:firstLine="641"/>
        <w:rPr>
          <w:rFonts w:ascii="仿宋" w:eastAsia="仿宋" w:hAnsi="仿宋" w:cs="仿宋" w:hint="eastAsia"/>
          <w:color w:val="000000"/>
          <w:kern w:val="0"/>
          <w:sz w:val="32"/>
        </w:rPr>
      </w:pPr>
    </w:p>
    <w:p w14:paraId="0A4CD2A0" w14:textId="77777777" w:rsidR="00000000" w:rsidRDefault="00000000">
      <w:pPr>
        <w:pStyle w:val="BodyTextFirstIndent21"/>
        <w:spacing w:after="0" w:line="570" w:lineRule="exact"/>
        <w:ind w:leftChars="0" w:left="0" w:firstLine="641"/>
        <w:rPr>
          <w:rFonts w:ascii="仿宋" w:eastAsia="仿宋" w:hAnsi="仿宋" w:cs="仿宋" w:hint="eastAsia"/>
          <w:color w:val="000000"/>
          <w:kern w:val="0"/>
          <w:sz w:val="32"/>
        </w:rPr>
      </w:pPr>
    </w:p>
    <w:p w14:paraId="4038FBA6" w14:textId="77777777" w:rsidR="00000000" w:rsidRDefault="00000000">
      <w:pPr>
        <w:shd w:val="clear" w:color="auto" w:fill="FFFFFF"/>
        <w:spacing w:line="570" w:lineRule="exact"/>
        <w:jc w:val="center"/>
        <w:rPr>
          <w:rFonts w:ascii="方正小标宋简体" w:eastAsia="方正小标宋简体" w:hAnsi="微软雅黑" w:cs="宋体" w:hint="eastAsia"/>
          <w:color w:val="000000"/>
          <w:kern w:val="0"/>
          <w:sz w:val="44"/>
          <w:szCs w:val="44"/>
          <w:lang w:val="en"/>
        </w:rPr>
      </w:pPr>
      <w:r>
        <w:rPr>
          <w:rFonts w:ascii="方正小标宋简体" w:eastAsia="方正小标宋简体" w:hAnsi="微软雅黑" w:cs="宋体" w:hint="eastAsia"/>
          <w:color w:val="000000"/>
          <w:kern w:val="0"/>
          <w:sz w:val="44"/>
          <w:szCs w:val="44"/>
        </w:rPr>
        <w:lastRenderedPageBreak/>
        <w:t>选择性考试等级转换</w:t>
      </w:r>
      <w:r>
        <w:rPr>
          <w:rFonts w:ascii="方正小标宋简体" w:eastAsia="方正小标宋简体" w:hAnsi="微软雅黑" w:cs="宋体" w:hint="eastAsia"/>
          <w:color w:val="000000"/>
          <w:kern w:val="0"/>
          <w:sz w:val="44"/>
          <w:szCs w:val="44"/>
          <w:lang w:val="en"/>
        </w:rPr>
        <w:t>规则解读</w:t>
      </w:r>
    </w:p>
    <w:p w14:paraId="651AD9A2" w14:textId="77777777" w:rsidR="00000000" w:rsidRDefault="00000000">
      <w:pPr>
        <w:shd w:val="clear" w:color="auto" w:fill="FFFFFF"/>
        <w:spacing w:line="570" w:lineRule="exact"/>
        <w:jc w:val="center"/>
        <w:rPr>
          <w:rFonts w:ascii="仿宋" w:eastAsia="仿宋" w:hAnsi="仿宋" w:hint="eastAsia"/>
          <w:snapToGrid w:val="0"/>
          <w:color w:val="000000"/>
          <w:kern w:val="21"/>
          <w:sz w:val="32"/>
        </w:rPr>
      </w:pPr>
    </w:p>
    <w:p w14:paraId="521BFCE2" w14:textId="77777777" w:rsidR="00000000" w:rsidRDefault="00000000">
      <w:pPr>
        <w:pStyle w:val="BodyTextFirstIndent21"/>
        <w:spacing w:after="0" w:line="570" w:lineRule="exact"/>
        <w:ind w:leftChars="0" w:left="0" w:firstLine="641"/>
        <w:rPr>
          <w:rFonts w:ascii="黑体" w:eastAsia="黑体" w:hAnsi="黑体" w:cs="黑体" w:hint="eastAsia"/>
          <w:color w:val="000000"/>
          <w:kern w:val="0"/>
          <w:sz w:val="32"/>
        </w:rPr>
      </w:pPr>
      <w:r>
        <w:rPr>
          <w:rFonts w:ascii="黑体" w:eastAsia="黑体" w:hAnsi="黑体" w:cs="黑体" w:hint="eastAsia"/>
          <w:color w:val="000000"/>
          <w:kern w:val="0"/>
          <w:sz w:val="32"/>
        </w:rPr>
        <w:t>一、哪些科目适用等级转换规则？</w:t>
      </w:r>
    </w:p>
    <w:p w14:paraId="16C14C8F" w14:textId="77777777" w:rsidR="00000000" w:rsidRDefault="00000000">
      <w:pPr>
        <w:pStyle w:val="BodyTextFirstIndent21"/>
        <w:spacing w:after="0" w:line="570" w:lineRule="exact"/>
        <w:ind w:leftChars="0" w:left="0" w:firstLine="641"/>
        <w:rPr>
          <w:rFonts w:ascii="仿宋" w:eastAsia="仿宋" w:hAnsi="仿宋" w:cs="仿宋" w:hint="eastAsia"/>
          <w:color w:val="000000"/>
          <w:kern w:val="0"/>
          <w:sz w:val="32"/>
        </w:rPr>
      </w:pPr>
      <w:r>
        <w:rPr>
          <w:rFonts w:ascii="仿宋" w:eastAsia="仿宋" w:hAnsi="仿宋" w:cs="仿宋" w:hint="eastAsia"/>
          <w:color w:val="000000"/>
          <w:kern w:val="0"/>
          <w:sz w:val="32"/>
        </w:rPr>
        <w:t>答：《广西壮族自治区人民政府关于印发广西深化普通高等学校考试招生制度综合改革实施方案的通知》(桂政发〔2021〕24号)（以下简称《广西高考综合改革方案》）明确，2024年起统一高考考试科目包括3门全国统考科目和3门选择性考试科目，选择性考试科目由考生从物理和历史2门科目（以下统称首选科目）中任选1门，从思想政治、地理、化学、生物学4门科目（以下统称再选科目）中任选2门；首选科目以原始成绩计入考生总成绩，</w:t>
      </w:r>
      <w:r>
        <w:rPr>
          <w:rFonts w:ascii="仿宋" w:eastAsia="仿宋" w:hAnsi="仿宋" w:cs="仿宋" w:hint="eastAsia"/>
          <w:b/>
          <w:bCs/>
          <w:color w:val="000000"/>
          <w:kern w:val="0"/>
          <w:sz w:val="32"/>
        </w:rPr>
        <w:t>再选科目按等级转换分数计入考生总成绩</w:t>
      </w:r>
      <w:r>
        <w:rPr>
          <w:rFonts w:ascii="仿宋" w:eastAsia="仿宋" w:hAnsi="仿宋" w:cs="仿宋" w:hint="eastAsia"/>
          <w:color w:val="000000"/>
          <w:kern w:val="0"/>
          <w:sz w:val="32"/>
        </w:rPr>
        <w:t>。</w:t>
      </w:r>
      <w:r>
        <w:rPr>
          <w:rFonts w:ascii="仿宋" w:eastAsia="仿宋" w:hAnsi="仿宋" w:cs="宋体" w:hint="eastAsia"/>
          <w:color w:val="000000"/>
          <w:kern w:val="0"/>
          <w:sz w:val="32"/>
        </w:rPr>
        <w:t>《自治区教育厅关于印发&lt;广西普通高中学业水平考试实施办法&gt;的通知》（桂教规范〔2021〕17号）</w:t>
      </w:r>
      <w:r>
        <w:rPr>
          <w:rFonts w:ascii="仿宋" w:eastAsia="仿宋" w:hAnsi="仿宋" w:cs="仿宋" w:hint="eastAsia"/>
          <w:color w:val="000000"/>
          <w:kern w:val="0"/>
          <w:sz w:val="32"/>
        </w:rPr>
        <w:t>明确，选择性考试科目每门满分值为100分，物理和历史2门科目成绩以原始分数呈现，</w:t>
      </w:r>
      <w:r>
        <w:rPr>
          <w:rFonts w:ascii="仿宋" w:eastAsia="仿宋" w:hAnsi="仿宋" w:cs="仿宋" w:hint="eastAsia"/>
          <w:b/>
          <w:bCs/>
          <w:color w:val="000000"/>
          <w:kern w:val="0"/>
          <w:sz w:val="32"/>
        </w:rPr>
        <w:t>思想政治、地理、化学、生物学4门科目成绩以等级转换分数呈现</w:t>
      </w:r>
      <w:r>
        <w:rPr>
          <w:rFonts w:ascii="仿宋" w:eastAsia="仿宋" w:hAnsi="仿宋" w:cs="仿宋" w:hint="eastAsia"/>
          <w:color w:val="000000"/>
          <w:kern w:val="0"/>
          <w:sz w:val="32"/>
        </w:rPr>
        <w:t>。</w:t>
      </w:r>
      <w:r>
        <w:rPr>
          <w:rFonts w:ascii="仿宋" w:eastAsia="仿宋" w:hAnsi="仿宋" w:cs="仿宋"/>
          <w:color w:val="000000"/>
          <w:kern w:val="0"/>
          <w:sz w:val="32"/>
          <w:lang w:val="en"/>
        </w:rPr>
        <w:t>因此，</w:t>
      </w:r>
      <w:r>
        <w:rPr>
          <w:rFonts w:ascii="仿宋" w:eastAsia="仿宋" w:hAnsi="仿宋" w:cs="仿宋" w:hint="eastAsia"/>
          <w:color w:val="000000"/>
          <w:kern w:val="0"/>
          <w:sz w:val="32"/>
        </w:rPr>
        <w:t>等级转换</w:t>
      </w:r>
      <w:r>
        <w:rPr>
          <w:rFonts w:ascii="仿宋" w:eastAsia="仿宋" w:hAnsi="仿宋" w:cs="仿宋"/>
          <w:color w:val="000000"/>
          <w:kern w:val="0"/>
          <w:sz w:val="32"/>
          <w:lang w:val="en"/>
        </w:rPr>
        <w:t>规则</w:t>
      </w:r>
      <w:r>
        <w:rPr>
          <w:rFonts w:ascii="仿宋" w:eastAsia="仿宋" w:hAnsi="仿宋" w:cs="仿宋" w:hint="eastAsia"/>
          <w:color w:val="000000"/>
          <w:kern w:val="0"/>
          <w:sz w:val="32"/>
        </w:rPr>
        <w:t>适用于我区选择性考试的思想政治、地理、化学和生物学4门科目。</w:t>
      </w:r>
    </w:p>
    <w:p w14:paraId="10A2D75A" w14:textId="77777777" w:rsidR="00000000" w:rsidRDefault="00000000">
      <w:pPr>
        <w:pStyle w:val="BodyTextFirstIndent21"/>
        <w:spacing w:after="0" w:line="570" w:lineRule="exact"/>
        <w:ind w:leftChars="0" w:left="0" w:firstLine="641"/>
        <w:rPr>
          <w:rFonts w:ascii="仿宋" w:eastAsia="仿宋" w:hAnsi="仿宋" w:cs="仿宋" w:hint="eastAsia"/>
          <w:color w:val="000000"/>
          <w:kern w:val="0"/>
          <w:sz w:val="32"/>
        </w:rPr>
      </w:pPr>
      <w:r>
        <w:rPr>
          <w:rFonts w:ascii="黑体" w:eastAsia="黑体" w:hAnsi="黑体" w:cs="黑体" w:hint="eastAsia"/>
          <w:color w:val="000000"/>
          <w:kern w:val="0"/>
          <w:sz w:val="32"/>
        </w:rPr>
        <w:t>二、为什么首选科目按原始分数计入普通高校招生录取总成绩？</w:t>
      </w:r>
    </w:p>
    <w:p w14:paraId="522C6386" w14:textId="77777777" w:rsidR="00000000" w:rsidRDefault="00000000">
      <w:pPr>
        <w:pStyle w:val="BodyTextFirstIndent21"/>
        <w:spacing w:after="0" w:line="570" w:lineRule="exact"/>
        <w:ind w:leftChars="0" w:left="0" w:firstLine="641"/>
        <w:rPr>
          <w:rFonts w:ascii="仿宋" w:eastAsia="仿宋" w:hAnsi="仿宋" w:cs="仿宋" w:hint="eastAsia"/>
          <w:color w:val="000000"/>
          <w:kern w:val="0"/>
          <w:sz w:val="32"/>
        </w:rPr>
      </w:pPr>
      <w:r>
        <w:rPr>
          <w:rFonts w:ascii="仿宋" w:eastAsia="仿宋" w:hAnsi="仿宋" w:cs="仿宋" w:hint="eastAsia"/>
          <w:color w:val="000000"/>
          <w:kern w:val="0"/>
          <w:sz w:val="32"/>
        </w:rPr>
        <w:t>答：《广西高考综合改革方案》确定，选考物理等科目类和选考历史等科目类的考生将分列招生计划、分开划线、分开投档录取，并且选择相同科目类（物理或历史）的考生使用相同试卷，</w:t>
      </w:r>
      <w:r>
        <w:rPr>
          <w:rFonts w:ascii="仿宋" w:eastAsia="仿宋" w:hAnsi="仿宋" w:cs="仿宋" w:hint="eastAsia"/>
          <w:color w:val="000000"/>
          <w:kern w:val="0"/>
          <w:sz w:val="32"/>
        </w:rPr>
        <w:lastRenderedPageBreak/>
        <w:t>考试群体相同，成绩具有可比性，可以使用原始成绩计入考生总成绩。</w:t>
      </w:r>
    </w:p>
    <w:p w14:paraId="0BF2DEA1" w14:textId="77777777" w:rsidR="00000000" w:rsidRDefault="00000000">
      <w:pPr>
        <w:pStyle w:val="BodyTextFirstIndent21"/>
        <w:spacing w:after="0" w:line="570" w:lineRule="exact"/>
        <w:ind w:leftChars="0" w:left="0" w:firstLine="641"/>
        <w:rPr>
          <w:rFonts w:ascii="黑体" w:eastAsia="黑体" w:hAnsi="黑体" w:cs="黑体" w:hint="eastAsia"/>
          <w:color w:val="000000"/>
          <w:kern w:val="0"/>
          <w:sz w:val="32"/>
        </w:rPr>
      </w:pPr>
      <w:r>
        <w:rPr>
          <w:rFonts w:ascii="黑体" w:eastAsia="黑体" w:hAnsi="黑体" w:cs="黑体" w:hint="eastAsia"/>
          <w:color w:val="000000"/>
          <w:kern w:val="0"/>
          <w:sz w:val="32"/>
        </w:rPr>
        <w:t>三、为什么再选科目成绩实行等级转换分数？</w:t>
      </w:r>
    </w:p>
    <w:p w14:paraId="7F537CE2" w14:textId="77777777" w:rsidR="00000000" w:rsidRDefault="00000000">
      <w:pPr>
        <w:pStyle w:val="BodyTextFirstIndent21"/>
        <w:spacing w:after="0" w:line="570" w:lineRule="exact"/>
        <w:ind w:leftChars="0" w:left="0" w:firstLine="641"/>
        <w:rPr>
          <w:rFonts w:ascii="仿宋" w:eastAsia="仿宋" w:hAnsi="仿宋" w:cs="仿宋" w:hint="eastAsia"/>
          <w:color w:val="000000"/>
          <w:kern w:val="0"/>
          <w:sz w:val="32"/>
        </w:rPr>
      </w:pPr>
      <w:r>
        <w:rPr>
          <w:rFonts w:ascii="仿宋" w:eastAsia="仿宋" w:hAnsi="仿宋" w:cs="仿宋" w:hint="eastAsia"/>
          <w:color w:val="000000"/>
          <w:kern w:val="0"/>
          <w:sz w:val="32"/>
        </w:rPr>
        <w:t>答：选择性考试中，首选科目相同的考生，可以在再选科目中，根据普通高校招生选考科目要求和个人兴趣特长，选择不同科目计入总成绩。由于再选科目中不同学科之间存在试题命制的内容、形式、难度、考查角度等差异和报考相应学科的考生群体不同，不同科目之间原始分数不等值、不具有可比性。比如：</w:t>
      </w:r>
    </w:p>
    <w:tbl>
      <w:tblPr>
        <w:tblStyle w:val="a6"/>
        <w:tblW w:w="0" w:type="auto"/>
        <w:jc w:val="center"/>
        <w:tblInd w:w="0" w:type="dxa"/>
        <w:tblLook w:val="0000" w:firstRow="0" w:lastRow="0" w:firstColumn="0" w:lastColumn="0" w:noHBand="0" w:noVBand="0"/>
      </w:tblPr>
      <w:tblGrid>
        <w:gridCol w:w="1927"/>
        <w:gridCol w:w="2265"/>
        <w:gridCol w:w="1662"/>
        <w:gridCol w:w="2359"/>
      </w:tblGrid>
      <w:tr w:rsidR="00000000" w14:paraId="32F7C43A" w14:textId="77777777">
        <w:trPr>
          <w:jc w:val="center"/>
        </w:trPr>
        <w:tc>
          <w:tcPr>
            <w:tcW w:w="1927" w:type="dxa"/>
            <w:vAlign w:val="center"/>
          </w:tcPr>
          <w:p w14:paraId="40EAE55C" w14:textId="77777777" w:rsidR="00000000" w:rsidRDefault="00000000">
            <w:pPr>
              <w:pStyle w:val="BodyTextFirstIndent21"/>
              <w:spacing w:after="0"/>
              <w:ind w:leftChars="0" w:left="0" w:firstLineChars="0" w:firstLine="0"/>
              <w:jc w:val="center"/>
              <w:rPr>
                <w:rFonts w:ascii="仿宋" w:eastAsia="仿宋" w:hAnsi="仿宋" w:cs="仿宋" w:hint="eastAsia"/>
                <w:color w:val="000000"/>
                <w:kern w:val="0"/>
                <w:sz w:val="32"/>
              </w:rPr>
            </w:pPr>
            <w:r>
              <w:rPr>
                <w:rFonts w:ascii="仿宋" w:eastAsia="仿宋" w:hAnsi="仿宋" w:cs="仿宋" w:hint="eastAsia"/>
                <w:color w:val="000000"/>
                <w:kern w:val="0"/>
                <w:sz w:val="32"/>
              </w:rPr>
              <w:t>考生</w:t>
            </w:r>
          </w:p>
        </w:tc>
        <w:tc>
          <w:tcPr>
            <w:tcW w:w="2265" w:type="dxa"/>
            <w:vAlign w:val="center"/>
          </w:tcPr>
          <w:p w14:paraId="0E6DCC9F" w14:textId="77777777" w:rsidR="00000000" w:rsidRDefault="00000000">
            <w:pPr>
              <w:pStyle w:val="BodyTextFirstIndent21"/>
              <w:spacing w:after="0"/>
              <w:ind w:leftChars="0" w:left="0" w:firstLineChars="0" w:firstLine="0"/>
              <w:jc w:val="center"/>
              <w:rPr>
                <w:rFonts w:ascii="仿宋" w:eastAsia="仿宋" w:hAnsi="仿宋" w:cs="仿宋" w:hint="eastAsia"/>
                <w:color w:val="000000"/>
                <w:kern w:val="0"/>
                <w:sz w:val="32"/>
              </w:rPr>
            </w:pPr>
            <w:r>
              <w:rPr>
                <w:rFonts w:ascii="黑体" w:eastAsia="黑体" w:hAnsi="黑体" w:cs="黑体" w:hint="eastAsia"/>
                <w:color w:val="000000"/>
                <w:kern w:val="0"/>
                <w:sz w:val="32"/>
              </w:rPr>
              <w:t>甲</w:t>
            </w:r>
          </w:p>
        </w:tc>
        <w:tc>
          <w:tcPr>
            <w:tcW w:w="1662" w:type="dxa"/>
            <w:vMerge w:val="restart"/>
            <w:vAlign w:val="center"/>
          </w:tcPr>
          <w:p w14:paraId="254FAD34" w14:textId="77777777" w:rsidR="00000000" w:rsidRDefault="00000000">
            <w:pPr>
              <w:pStyle w:val="BodyTextFirstIndent21"/>
              <w:spacing w:after="0"/>
              <w:ind w:leftChars="0" w:left="0" w:firstLineChars="0" w:firstLine="0"/>
              <w:jc w:val="center"/>
              <w:rPr>
                <w:rFonts w:ascii="仿宋" w:eastAsia="仿宋" w:hAnsi="仿宋" w:cs="仿宋" w:hint="eastAsia"/>
                <w:color w:val="000000"/>
                <w:kern w:val="0"/>
                <w:sz w:val="32"/>
              </w:rPr>
            </w:pPr>
            <w:r>
              <w:rPr>
                <w:rFonts w:ascii="仿宋" w:eastAsia="仿宋" w:hAnsi="仿宋" w:cs="仿宋" w:hint="eastAsia"/>
                <w:b/>
                <w:bCs/>
                <w:color w:val="000000"/>
                <w:kern w:val="0"/>
                <w:sz w:val="84"/>
                <w:szCs w:val="84"/>
              </w:rPr>
              <w:t>≠</w:t>
            </w:r>
          </w:p>
        </w:tc>
        <w:tc>
          <w:tcPr>
            <w:tcW w:w="2359" w:type="dxa"/>
            <w:vAlign w:val="center"/>
          </w:tcPr>
          <w:p w14:paraId="7CB47BA1" w14:textId="77777777" w:rsidR="00000000" w:rsidRDefault="00000000">
            <w:pPr>
              <w:pStyle w:val="BodyTextFirstIndent21"/>
              <w:spacing w:after="0"/>
              <w:ind w:leftChars="0" w:left="0" w:firstLineChars="0" w:firstLine="0"/>
              <w:jc w:val="center"/>
              <w:rPr>
                <w:rFonts w:ascii="仿宋" w:eastAsia="仿宋" w:hAnsi="仿宋" w:cs="仿宋" w:hint="eastAsia"/>
                <w:color w:val="000000"/>
                <w:kern w:val="0"/>
                <w:sz w:val="32"/>
              </w:rPr>
            </w:pPr>
            <w:r>
              <w:rPr>
                <w:rFonts w:ascii="黑体" w:eastAsia="黑体" w:hAnsi="黑体" w:cs="黑体" w:hint="eastAsia"/>
                <w:color w:val="000000"/>
                <w:kern w:val="0"/>
                <w:sz w:val="32"/>
              </w:rPr>
              <w:t>乙</w:t>
            </w:r>
          </w:p>
        </w:tc>
      </w:tr>
      <w:tr w:rsidR="00000000" w14:paraId="6CBEE9EB" w14:textId="77777777">
        <w:trPr>
          <w:jc w:val="center"/>
        </w:trPr>
        <w:tc>
          <w:tcPr>
            <w:tcW w:w="1927" w:type="dxa"/>
            <w:vAlign w:val="center"/>
          </w:tcPr>
          <w:p w14:paraId="662FBEE8" w14:textId="77777777" w:rsidR="00000000" w:rsidRDefault="00000000">
            <w:pPr>
              <w:pStyle w:val="BodyTextFirstIndent21"/>
              <w:spacing w:after="0"/>
              <w:ind w:leftChars="0" w:left="0" w:firstLineChars="0" w:firstLine="0"/>
              <w:jc w:val="center"/>
              <w:rPr>
                <w:rFonts w:ascii="仿宋" w:eastAsia="仿宋" w:hAnsi="仿宋" w:cs="仿宋" w:hint="eastAsia"/>
                <w:color w:val="000000"/>
                <w:kern w:val="0"/>
                <w:sz w:val="32"/>
              </w:rPr>
            </w:pPr>
            <w:r>
              <w:rPr>
                <w:rFonts w:ascii="仿宋" w:eastAsia="仿宋" w:hAnsi="仿宋" w:cs="仿宋" w:hint="eastAsia"/>
                <w:color w:val="000000"/>
                <w:kern w:val="0"/>
                <w:sz w:val="32"/>
              </w:rPr>
              <w:t>科目</w:t>
            </w:r>
          </w:p>
        </w:tc>
        <w:tc>
          <w:tcPr>
            <w:tcW w:w="2265" w:type="dxa"/>
            <w:vAlign w:val="center"/>
          </w:tcPr>
          <w:p w14:paraId="50BBC251" w14:textId="77777777" w:rsidR="00000000" w:rsidRDefault="00000000">
            <w:pPr>
              <w:pStyle w:val="BodyTextFirstIndent21"/>
              <w:spacing w:after="0"/>
              <w:ind w:leftChars="0" w:left="0" w:firstLineChars="0" w:firstLine="0"/>
              <w:jc w:val="center"/>
              <w:rPr>
                <w:rFonts w:ascii="仿宋" w:eastAsia="仿宋" w:hAnsi="仿宋" w:cs="仿宋" w:hint="eastAsia"/>
                <w:color w:val="000000"/>
                <w:kern w:val="0"/>
                <w:sz w:val="32"/>
              </w:rPr>
            </w:pPr>
            <w:r>
              <w:rPr>
                <w:rFonts w:ascii="仿宋" w:eastAsia="仿宋" w:hAnsi="仿宋" w:cs="仿宋" w:hint="eastAsia"/>
                <w:color w:val="000000"/>
                <w:kern w:val="0"/>
                <w:sz w:val="32"/>
              </w:rPr>
              <w:t>思想政治</w:t>
            </w:r>
          </w:p>
        </w:tc>
        <w:tc>
          <w:tcPr>
            <w:tcW w:w="1662" w:type="dxa"/>
            <w:vMerge/>
            <w:vAlign w:val="center"/>
          </w:tcPr>
          <w:p w14:paraId="4E1A76D1" w14:textId="77777777" w:rsidR="00000000" w:rsidRDefault="00000000">
            <w:pPr>
              <w:pStyle w:val="BodyTextFirstIndent21"/>
              <w:spacing w:after="0"/>
              <w:ind w:leftChars="0" w:left="0" w:firstLineChars="0" w:firstLine="0"/>
              <w:jc w:val="center"/>
              <w:rPr>
                <w:rFonts w:ascii="仿宋" w:eastAsia="仿宋" w:hAnsi="仿宋" w:cs="仿宋" w:hint="eastAsia"/>
                <w:color w:val="000000"/>
                <w:kern w:val="0"/>
                <w:sz w:val="32"/>
              </w:rPr>
            </w:pPr>
          </w:p>
        </w:tc>
        <w:tc>
          <w:tcPr>
            <w:tcW w:w="2359" w:type="dxa"/>
            <w:vAlign w:val="center"/>
          </w:tcPr>
          <w:p w14:paraId="684CFE26" w14:textId="77777777" w:rsidR="00000000" w:rsidRDefault="00000000">
            <w:pPr>
              <w:pStyle w:val="BodyTextFirstIndent21"/>
              <w:spacing w:after="0"/>
              <w:ind w:leftChars="0" w:left="0" w:firstLineChars="0" w:firstLine="0"/>
              <w:jc w:val="center"/>
              <w:rPr>
                <w:rFonts w:ascii="仿宋" w:eastAsia="仿宋" w:hAnsi="仿宋" w:cs="仿宋" w:hint="eastAsia"/>
                <w:color w:val="000000"/>
                <w:kern w:val="0"/>
                <w:sz w:val="32"/>
              </w:rPr>
            </w:pPr>
            <w:r>
              <w:rPr>
                <w:rFonts w:ascii="仿宋" w:eastAsia="仿宋" w:hAnsi="仿宋" w:cs="仿宋" w:hint="eastAsia"/>
                <w:color w:val="000000"/>
                <w:kern w:val="0"/>
                <w:sz w:val="32"/>
              </w:rPr>
              <w:t>地理</w:t>
            </w:r>
          </w:p>
        </w:tc>
      </w:tr>
      <w:tr w:rsidR="00000000" w14:paraId="256AEEBE" w14:textId="77777777">
        <w:trPr>
          <w:jc w:val="center"/>
        </w:trPr>
        <w:tc>
          <w:tcPr>
            <w:tcW w:w="1927" w:type="dxa"/>
            <w:vAlign w:val="center"/>
          </w:tcPr>
          <w:p w14:paraId="7320CEB5" w14:textId="77777777" w:rsidR="00000000" w:rsidRDefault="00000000">
            <w:pPr>
              <w:pStyle w:val="BodyTextFirstIndent21"/>
              <w:spacing w:after="0"/>
              <w:ind w:leftChars="0" w:left="0" w:firstLineChars="0" w:firstLine="0"/>
              <w:jc w:val="center"/>
              <w:rPr>
                <w:rFonts w:ascii="仿宋" w:eastAsia="仿宋" w:hAnsi="仿宋" w:cs="仿宋" w:hint="eastAsia"/>
                <w:color w:val="000000"/>
                <w:kern w:val="0"/>
                <w:sz w:val="32"/>
              </w:rPr>
            </w:pPr>
            <w:r>
              <w:rPr>
                <w:rFonts w:ascii="仿宋" w:eastAsia="仿宋" w:hAnsi="仿宋" w:cs="仿宋" w:hint="eastAsia"/>
                <w:color w:val="000000"/>
                <w:kern w:val="0"/>
                <w:sz w:val="32"/>
              </w:rPr>
              <w:t>原始分数</w:t>
            </w:r>
          </w:p>
        </w:tc>
        <w:tc>
          <w:tcPr>
            <w:tcW w:w="2265" w:type="dxa"/>
            <w:vAlign w:val="center"/>
          </w:tcPr>
          <w:p w14:paraId="4CA6FD26" w14:textId="77777777" w:rsidR="00000000" w:rsidRDefault="00000000">
            <w:pPr>
              <w:pStyle w:val="BodyTextFirstIndent21"/>
              <w:spacing w:after="0"/>
              <w:ind w:leftChars="0" w:left="0" w:firstLineChars="0" w:firstLine="0"/>
              <w:jc w:val="center"/>
              <w:rPr>
                <w:rFonts w:ascii="仿宋" w:eastAsia="仿宋" w:hAnsi="仿宋" w:cs="仿宋"/>
                <w:color w:val="000000"/>
                <w:kern w:val="0"/>
                <w:sz w:val="32"/>
              </w:rPr>
            </w:pPr>
            <w:r>
              <w:rPr>
                <w:rFonts w:ascii="仿宋" w:eastAsia="仿宋" w:hAnsi="仿宋" w:cs="仿宋" w:hint="eastAsia"/>
                <w:color w:val="000000"/>
                <w:kern w:val="0"/>
                <w:sz w:val="32"/>
              </w:rPr>
              <w:t>80</w:t>
            </w:r>
          </w:p>
        </w:tc>
        <w:tc>
          <w:tcPr>
            <w:tcW w:w="1662" w:type="dxa"/>
            <w:vMerge/>
            <w:vAlign w:val="center"/>
          </w:tcPr>
          <w:p w14:paraId="3D4A7D56" w14:textId="77777777" w:rsidR="00000000" w:rsidRDefault="00000000">
            <w:pPr>
              <w:pStyle w:val="BodyTextFirstIndent21"/>
              <w:spacing w:after="0"/>
              <w:ind w:leftChars="0" w:left="0" w:firstLineChars="0" w:firstLine="0"/>
              <w:jc w:val="center"/>
              <w:rPr>
                <w:rFonts w:ascii="仿宋" w:eastAsia="仿宋" w:hAnsi="仿宋" w:cs="仿宋" w:hint="eastAsia"/>
                <w:color w:val="000000"/>
                <w:kern w:val="0"/>
                <w:sz w:val="32"/>
              </w:rPr>
            </w:pPr>
          </w:p>
        </w:tc>
        <w:tc>
          <w:tcPr>
            <w:tcW w:w="2359" w:type="dxa"/>
            <w:vAlign w:val="center"/>
          </w:tcPr>
          <w:p w14:paraId="6DB7209C" w14:textId="77777777" w:rsidR="00000000" w:rsidRDefault="00000000">
            <w:pPr>
              <w:pStyle w:val="BodyTextFirstIndent21"/>
              <w:spacing w:after="0"/>
              <w:ind w:leftChars="0" w:left="0" w:firstLineChars="0" w:firstLine="0"/>
              <w:jc w:val="center"/>
              <w:rPr>
                <w:rFonts w:ascii="仿宋" w:eastAsia="仿宋" w:hAnsi="仿宋" w:cs="仿宋"/>
                <w:color w:val="000000"/>
                <w:kern w:val="0"/>
                <w:sz w:val="32"/>
              </w:rPr>
            </w:pPr>
            <w:r>
              <w:rPr>
                <w:rFonts w:ascii="仿宋" w:eastAsia="仿宋" w:hAnsi="仿宋" w:cs="仿宋" w:hint="eastAsia"/>
                <w:color w:val="000000"/>
                <w:kern w:val="0"/>
                <w:sz w:val="32"/>
              </w:rPr>
              <w:t>80</w:t>
            </w:r>
          </w:p>
        </w:tc>
      </w:tr>
      <w:tr w:rsidR="00000000" w14:paraId="2448BC43" w14:textId="77777777">
        <w:trPr>
          <w:jc w:val="center"/>
        </w:trPr>
        <w:tc>
          <w:tcPr>
            <w:tcW w:w="1927" w:type="dxa"/>
            <w:vAlign w:val="center"/>
          </w:tcPr>
          <w:p w14:paraId="1255C26C" w14:textId="77777777" w:rsidR="00000000" w:rsidRDefault="00000000">
            <w:pPr>
              <w:pStyle w:val="BodyTextFirstIndent21"/>
              <w:spacing w:after="0"/>
              <w:ind w:leftChars="0" w:left="0" w:firstLineChars="0" w:firstLine="0"/>
              <w:jc w:val="center"/>
              <w:rPr>
                <w:rFonts w:ascii="仿宋" w:eastAsia="仿宋" w:hAnsi="仿宋" w:cs="仿宋" w:hint="eastAsia"/>
                <w:color w:val="000000"/>
                <w:kern w:val="0"/>
                <w:sz w:val="32"/>
              </w:rPr>
            </w:pPr>
            <w:r>
              <w:rPr>
                <w:rFonts w:ascii="仿宋" w:eastAsia="仿宋" w:hAnsi="仿宋" w:cs="仿宋" w:hint="eastAsia"/>
                <w:color w:val="000000"/>
                <w:kern w:val="0"/>
                <w:sz w:val="32"/>
              </w:rPr>
              <w:t>全区排名</w:t>
            </w:r>
          </w:p>
        </w:tc>
        <w:tc>
          <w:tcPr>
            <w:tcW w:w="2265" w:type="dxa"/>
            <w:vAlign w:val="center"/>
          </w:tcPr>
          <w:p w14:paraId="7F106313" w14:textId="77777777" w:rsidR="00000000" w:rsidRDefault="00000000">
            <w:pPr>
              <w:pStyle w:val="BodyTextFirstIndent21"/>
              <w:spacing w:after="0"/>
              <w:ind w:leftChars="0" w:left="0" w:firstLineChars="0" w:firstLine="0"/>
              <w:jc w:val="center"/>
              <w:rPr>
                <w:rFonts w:ascii="仿宋" w:eastAsia="仿宋" w:hAnsi="仿宋" w:cs="仿宋"/>
                <w:color w:val="000000"/>
                <w:kern w:val="0"/>
                <w:sz w:val="32"/>
              </w:rPr>
            </w:pPr>
            <w:r>
              <w:rPr>
                <w:rFonts w:ascii="仿宋" w:eastAsia="仿宋" w:hAnsi="仿宋" w:cs="仿宋" w:hint="eastAsia"/>
                <w:color w:val="000000"/>
                <w:kern w:val="0"/>
                <w:sz w:val="32"/>
              </w:rPr>
              <w:t>100</w:t>
            </w:r>
          </w:p>
        </w:tc>
        <w:tc>
          <w:tcPr>
            <w:tcW w:w="1662" w:type="dxa"/>
            <w:vMerge/>
            <w:vAlign w:val="center"/>
          </w:tcPr>
          <w:p w14:paraId="32B5D8CC" w14:textId="77777777" w:rsidR="00000000" w:rsidRDefault="00000000">
            <w:pPr>
              <w:pStyle w:val="BodyTextFirstIndent21"/>
              <w:spacing w:after="0"/>
              <w:ind w:leftChars="0" w:left="0" w:firstLineChars="0" w:firstLine="0"/>
              <w:jc w:val="center"/>
              <w:rPr>
                <w:rFonts w:ascii="仿宋" w:eastAsia="仿宋" w:hAnsi="仿宋" w:cs="仿宋" w:hint="eastAsia"/>
                <w:color w:val="000000"/>
                <w:kern w:val="0"/>
                <w:sz w:val="32"/>
              </w:rPr>
            </w:pPr>
          </w:p>
        </w:tc>
        <w:tc>
          <w:tcPr>
            <w:tcW w:w="2359" w:type="dxa"/>
            <w:vAlign w:val="center"/>
          </w:tcPr>
          <w:p w14:paraId="054ADE8F" w14:textId="77777777" w:rsidR="00000000" w:rsidRDefault="00000000">
            <w:pPr>
              <w:pStyle w:val="BodyTextFirstIndent21"/>
              <w:spacing w:after="0"/>
              <w:ind w:leftChars="0" w:left="0" w:firstLineChars="0" w:firstLine="0"/>
              <w:jc w:val="center"/>
              <w:rPr>
                <w:rFonts w:ascii="仿宋" w:eastAsia="仿宋" w:hAnsi="仿宋" w:cs="仿宋"/>
                <w:color w:val="000000"/>
                <w:kern w:val="0"/>
                <w:sz w:val="32"/>
              </w:rPr>
            </w:pPr>
            <w:r>
              <w:rPr>
                <w:rFonts w:ascii="仿宋" w:eastAsia="仿宋" w:hAnsi="仿宋" w:cs="仿宋" w:hint="eastAsia"/>
                <w:color w:val="000000"/>
                <w:kern w:val="0"/>
                <w:sz w:val="32"/>
              </w:rPr>
              <w:t>1000</w:t>
            </w:r>
          </w:p>
        </w:tc>
      </w:tr>
    </w:tbl>
    <w:p w14:paraId="156B258B" w14:textId="77777777" w:rsidR="00000000" w:rsidRDefault="00000000">
      <w:pPr>
        <w:pStyle w:val="BodyTextFirstIndent21"/>
        <w:spacing w:after="0" w:line="570" w:lineRule="exact"/>
        <w:ind w:leftChars="0" w:left="0" w:firstLine="641"/>
        <w:rPr>
          <w:rFonts w:ascii="仿宋" w:eastAsia="仿宋" w:hAnsi="仿宋" w:cs="仿宋" w:hint="eastAsia"/>
          <w:color w:val="000000"/>
          <w:kern w:val="0"/>
          <w:sz w:val="32"/>
        </w:rPr>
      </w:pPr>
      <w:r>
        <w:rPr>
          <w:rFonts w:ascii="仿宋" w:eastAsia="仿宋" w:hAnsi="仿宋" w:cs="仿宋" w:hint="eastAsia"/>
          <w:color w:val="000000"/>
          <w:kern w:val="0"/>
          <w:sz w:val="32"/>
        </w:rPr>
        <w:t>若简单将他们各科成绩相加计入</w:t>
      </w:r>
      <w:r>
        <w:rPr>
          <w:rFonts w:ascii="仿宋" w:eastAsia="仿宋" w:hAnsi="仿宋" w:cs="宋体" w:hint="eastAsia"/>
          <w:color w:val="000000"/>
          <w:kern w:val="0"/>
          <w:sz w:val="32"/>
        </w:rPr>
        <w:t>总成绩</w:t>
      </w:r>
      <w:r>
        <w:rPr>
          <w:rFonts w:ascii="仿宋" w:eastAsia="仿宋" w:hAnsi="仿宋" w:cs="仿宋" w:hint="eastAsia"/>
          <w:color w:val="000000"/>
          <w:kern w:val="0"/>
          <w:sz w:val="32"/>
        </w:rPr>
        <w:t>并进行比较，既不科学也不公平。因此，再选科目成绩用于普通高校招生录取时，必须</w:t>
      </w:r>
      <w:r>
        <w:rPr>
          <w:rFonts w:ascii="FZFSK--GBK1-0" w:eastAsia="FZFSK--GBK1-0" w:hAnsi="FZFSK--GBK1-0" w:cs="FZFSK--GBK1-0"/>
          <w:color w:val="000000"/>
          <w:sz w:val="31"/>
          <w:szCs w:val="31"/>
        </w:rPr>
        <w:t>解决</w:t>
      </w:r>
      <w:r>
        <w:rPr>
          <w:rFonts w:ascii="FZFSK--GBK1-0" w:eastAsia="FZFSK--GBK1-0" w:hAnsi="FZFSK--GBK1-0" w:cs="FZFSK--GBK1-0" w:hint="eastAsia"/>
          <w:color w:val="000000"/>
          <w:sz w:val="31"/>
          <w:szCs w:val="31"/>
        </w:rPr>
        <w:t>考生分数具备</w:t>
      </w:r>
      <w:r>
        <w:rPr>
          <w:rFonts w:ascii="FZFSK--GBK1-0" w:eastAsia="FZFSK--GBK1-0" w:hAnsi="FZFSK--GBK1-0" w:cs="FZFSK--GBK1-0"/>
          <w:color w:val="000000"/>
          <w:sz w:val="31"/>
          <w:szCs w:val="31"/>
        </w:rPr>
        <w:t>可比性的</w:t>
      </w:r>
      <w:r>
        <w:rPr>
          <w:rFonts w:ascii="FZFSK--GBK1-0" w:eastAsia="FZFSK--GBK1-0" w:hAnsi="FZFSK--GBK1-0" w:cs="FZFSK--GBK1-0" w:hint="eastAsia"/>
          <w:color w:val="000000"/>
          <w:sz w:val="31"/>
          <w:szCs w:val="31"/>
        </w:rPr>
        <w:t>问题，采用等级</w:t>
      </w:r>
      <w:r>
        <w:rPr>
          <w:rFonts w:ascii="FZFSK--GBK1-0" w:eastAsia="FZFSK--GBK1-0" w:hAnsi="FZFSK--GBK1-0" w:cs="FZFSK--GBK1-0"/>
          <w:color w:val="000000"/>
          <w:sz w:val="31"/>
          <w:szCs w:val="31"/>
        </w:rPr>
        <w:t>转换</w:t>
      </w:r>
      <w:r>
        <w:rPr>
          <w:rFonts w:ascii="FZFSK--GBK1-0" w:eastAsia="FZFSK--GBK1-0" w:hAnsi="FZFSK--GBK1-0" w:cs="FZFSK--GBK1-0" w:hint="eastAsia"/>
          <w:color w:val="000000"/>
          <w:sz w:val="31"/>
          <w:szCs w:val="31"/>
        </w:rPr>
        <w:t>分数</w:t>
      </w:r>
      <w:r>
        <w:rPr>
          <w:rFonts w:ascii="仿宋" w:eastAsia="仿宋" w:hAnsi="仿宋" w:cs="仿宋" w:hint="eastAsia"/>
          <w:color w:val="000000"/>
          <w:kern w:val="0"/>
          <w:sz w:val="32"/>
        </w:rPr>
        <w:t>计入录取总成绩。</w:t>
      </w:r>
    </w:p>
    <w:p w14:paraId="4A8BF8BF" w14:textId="77777777" w:rsidR="00000000" w:rsidRDefault="00000000">
      <w:pPr>
        <w:pStyle w:val="BodyTextFirstIndent21"/>
        <w:spacing w:after="0" w:line="570" w:lineRule="exact"/>
        <w:ind w:leftChars="0" w:left="0" w:firstLine="641"/>
        <w:rPr>
          <w:rFonts w:ascii="黑体" w:eastAsia="黑体" w:hAnsi="黑体" w:cs="黑体" w:hint="eastAsia"/>
          <w:color w:val="000000"/>
          <w:kern w:val="0"/>
          <w:sz w:val="32"/>
        </w:rPr>
      </w:pPr>
      <w:r>
        <w:rPr>
          <w:rFonts w:ascii="黑体" w:eastAsia="黑体" w:hAnsi="黑体" w:cs="黑体" w:hint="eastAsia"/>
          <w:color w:val="000000"/>
          <w:kern w:val="0"/>
          <w:sz w:val="32"/>
        </w:rPr>
        <w:t>四、等级转换分数解决了什么问题？</w:t>
      </w:r>
    </w:p>
    <w:p w14:paraId="76D29A84" w14:textId="77777777" w:rsidR="00000000" w:rsidRDefault="00000000">
      <w:pPr>
        <w:pStyle w:val="BodyTextFirstIndent21"/>
        <w:spacing w:after="0" w:line="570" w:lineRule="exact"/>
        <w:ind w:leftChars="0" w:left="0" w:firstLineChars="0" w:firstLine="641"/>
        <w:rPr>
          <w:rFonts w:ascii="仿宋" w:eastAsia="仿宋" w:hAnsi="仿宋" w:cs="宋体" w:hint="eastAsia"/>
          <w:color w:val="000000"/>
          <w:kern w:val="0"/>
          <w:sz w:val="32"/>
        </w:rPr>
      </w:pPr>
      <w:r>
        <w:rPr>
          <w:rFonts w:ascii="仿宋" w:eastAsia="仿宋" w:hAnsi="仿宋" w:cs="仿宋" w:hint="eastAsia"/>
          <w:color w:val="000000"/>
          <w:kern w:val="0"/>
          <w:sz w:val="32"/>
        </w:rPr>
        <w:t>答：一是通过将不同再选科目原始分数按照统一规则转换到同一量尺上，较好地解决了不同再选科目成绩之间可比性问题。二是通过依照等比例转换方法将等级转换成等级分，较好地解决了不同再选科目成绩之间可加性问题。三是</w:t>
      </w:r>
      <w:r>
        <w:rPr>
          <w:rFonts w:ascii="仿宋" w:eastAsia="仿宋" w:hAnsi="仿宋" w:cs="宋体" w:hint="eastAsia"/>
          <w:color w:val="000000"/>
          <w:kern w:val="0"/>
          <w:sz w:val="32"/>
        </w:rPr>
        <w:t>能够保持每门再选科</w:t>
      </w:r>
      <w:r>
        <w:rPr>
          <w:rFonts w:ascii="仿宋" w:eastAsia="仿宋" w:hAnsi="仿宋" w:cs="宋体" w:hint="eastAsia"/>
          <w:color w:val="000000"/>
          <w:kern w:val="0"/>
          <w:sz w:val="32"/>
        </w:rPr>
        <w:lastRenderedPageBreak/>
        <w:t>目内考生成绩</w:t>
      </w:r>
      <w:r>
        <w:rPr>
          <w:rFonts w:ascii="仿宋" w:eastAsia="仿宋" w:hAnsi="仿宋" w:cs="仿宋" w:hint="eastAsia"/>
          <w:color w:val="000000"/>
          <w:kern w:val="0"/>
          <w:sz w:val="32"/>
        </w:rPr>
        <w:t>排名顺序</w:t>
      </w:r>
      <w:r>
        <w:rPr>
          <w:rFonts w:ascii="仿宋" w:eastAsia="仿宋" w:hAnsi="仿宋" w:cs="宋体" w:hint="eastAsia"/>
          <w:color w:val="000000"/>
          <w:kern w:val="0"/>
          <w:sz w:val="32"/>
        </w:rPr>
        <w:t>与原始分数</w:t>
      </w:r>
      <w:r>
        <w:rPr>
          <w:rFonts w:ascii="仿宋" w:eastAsia="仿宋" w:hAnsi="仿宋" w:cs="仿宋" w:hint="eastAsia"/>
          <w:color w:val="000000"/>
          <w:kern w:val="0"/>
          <w:sz w:val="32"/>
        </w:rPr>
        <w:t>排名顺序</w:t>
      </w:r>
      <w:r>
        <w:rPr>
          <w:rFonts w:ascii="仿宋" w:eastAsia="仿宋" w:hAnsi="仿宋" w:cs="宋体" w:hint="eastAsia"/>
          <w:color w:val="000000"/>
          <w:kern w:val="0"/>
          <w:sz w:val="32"/>
        </w:rPr>
        <w:t>不变，能够最大限度保证考生成绩</w:t>
      </w:r>
      <w:r>
        <w:rPr>
          <w:rFonts w:ascii="仿宋" w:eastAsia="仿宋" w:hAnsi="仿宋" w:cs="仿宋" w:hint="eastAsia"/>
          <w:color w:val="000000"/>
          <w:kern w:val="0"/>
          <w:sz w:val="32"/>
        </w:rPr>
        <w:t>具有良好的区分度，</w:t>
      </w:r>
      <w:r>
        <w:rPr>
          <w:rFonts w:ascii="仿宋" w:eastAsia="仿宋" w:hAnsi="仿宋" w:cs="宋体" w:hint="eastAsia"/>
          <w:color w:val="000000"/>
          <w:kern w:val="0"/>
          <w:sz w:val="32"/>
        </w:rPr>
        <w:t>满足高校人才选拔和投档录取需要，确保</w:t>
      </w:r>
      <w:r>
        <w:rPr>
          <w:rFonts w:ascii="仿宋" w:eastAsia="仿宋" w:hAnsi="仿宋" w:cs="仿宋" w:hint="eastAsia"/>
          <w:color w:val="000000"/>
          <w:kern w:val="0"/>
          <w:sz w:val="32"/>
        </w:rPr>
        <w:t>普通高校招生录取</w:t>
      </w:r>
      <w:r>
        <w:rPr>
          <w:rFonts w:ascii="仿宋" w:eastAsia="仿宋" w:hAnsi="仿宋" w:cs="宋体" w:hint="eastAsia"/>
          <w:color w:val="000000"/>
          <w:kern w:val="0"/>
          <w:sz w:val="32"/>
        </w:rPr>
        <w:t>公平公正。</w:t>
      </w:r>
    </w:p>
    <w:p w14:paraId="087E9FB6" w14:textId="77777777" w:rsidR="00000000" w:rsidRDefault="00000000">
      <w:pPr>
        <w:pStyle w:val="BodyTextFirstIndent21"/>
        <w:spacing w:after="0" w:line="570" w:lineRule="exact"/>
        <w:ind w:leftChars="0" w:left="0" w:firstLine="641"/>
        <w:rPr>
          <w:rFonts w:ascii="黑体" w:eastAsia="黑体" w:hAnsi="黑体" w:cs="黑体" w:hint="eastAsia"/>
          <w:color w:val="000000"/>
          <w:kern w:val="0"/>
          <w:sz w:val="32"/>
        </w:rPr>
      </w:pPr>
      <w:r>
        <w:rPr>
          <w:rFonts w:ascii="黑体" w:eastAsia="黑体" w:hAnsi="黑体" w:cs="黑体" w:hint="eastAsia"/>
          <w:color w:val="000000"/>
          <w:kern w:val="0"/>
          <w:sz w:val="32"/>
        </w:rPr>
        <w:t>五、等级转换规则是什么？</w:t>
      </w:r>
    </w:p>
    <w:p w14:paraId="7CC1B000" w14:textId="77777777" w:rsidR="00000000" w:rsidRDefault="00000000">
      <w:pPr>
        <w:pStyle w:val="BodyTextFirstIndent21"/>
        <w:spacing w:after="0" w:line="570" w:lineRule="exact"/>
        <w:ind w:leftChars="0" w:left="0" w:firstLine="641"/>
        <w:rPr>
          <w:rFonts w:ascii="仿宋" w:eastAsia="仿宋" w:hAnsi="仿宋" w:cs="仿宋" w:hint="eastAsia"/>
          <w:color w:val="000000"/>
          <w:kern w:val="0"/>
          <w:sz w:val="32"/>
        </w:rPr>
      </w:pPr>
      <w:r>
        <w:rPr>
          <w:rFonts w:ascii="仿宋" w:eastAsia="仿宋" w:hAnsi="仿宋" w:cs="仿宋" w:hint="eastAsia"/>
          <w:color w:val="000000"/>
          <w:kern w:val="0"/>
          <w:sz w:val="32"/>
        </w:rPr>
        <w:t>答：等级转换规则是</w:t>
      </w:r>
      <w:r>
        <w:rPr>
          <w:rFonts w:ascii="FZFSK--GBK1-0" w:eastAsia="FZFSK--GBK1-0" w:hAnsi="FZFSK--GBK1-0" w:cs="FZFSK--GBK1-0" w:hint="eastAsia"/>
          <w:color w:val="000000"/>
          <w:sz w:val="31"/>
          <w:szCs w:val="31"/>
        </w:rPr>
        <w:t>先按原始分数划定</w:t>
      </w:r>
      <w:r>
        <w:rPr>
          <w:rFonts w:ascii="FZFSK--GBK1-0" w:eastAsia="FZFSK--GBK1-0" w:hAnsi="FZFSK--GBK1-0" w:cs="FZFSK--GBK1-0"/>
          <w:color w:val="000000"/>
          <w:sz w:val="31"/>
          <w:szCs w:val="31"/>
        </w:rPr>
        <w:t>等级</w:t>
      </w:r>
      <w:r>
        <w:rPr>
          <w:rFonts w:ascii="FZFSK--GBK1-0" w:eastAsia="FZFSK--GBK1-0" w:hAnsi="FZFSK--GBK1-0" w:cs="FZFSK--GBK1-0" w:hint="eastAsia"/>
          <w:color w:val="000000"/>
          <w:sz w:val="31"/>
          <w:szCs w:val="31"/>
        </w:rPr>
        <w:t>，再进行等级赋分</w:t>
      </w:r>
      <w:r>
        <w:rPr>
          <w:rFonts w:ascii="仿宋" w:eastAsia="仿宋" w:hAnsi="仿宋" w:cs="仿宋" w:hint="eastAsia"/>
          <w:color w:val="000000"/>
          <w:kern w:val="0"/>
          <w:sz w:val="32"/>
        </w:rPr>
        <w:t>。按照每门科目考生的原始分数从高到低划定为A、B、C、D、E五个等级，各等级人数所占比例分别为15%、35%、35%、13%和2%，将考生的原始分数转换成等级。转换基数为实际参加该科目考试并取得有效成绩的人数。成绩转换时以30分作为赋分起点，满分为100分。将A至E五个等级内的考生原始分数，依照等比例转换方法，分别对应转换到100～86、85～71、70～56、55～41和40～30五个分数区间，得到考生的等级转换分数。等级转换分数计算结果按“四舍五入”进行处理，以整数呈现。等级转换分数一分一档，与原始分数排序保持不变。</w:t>
      </w:r>
    </w:p>
    <w:p w14:paraId="2D89FA9E" w14:textId="77777777" w:rsidR="00000000" w:rsidRDefault="00000000">
      <w:pPr>
        <w:pStyle w:val="BodyTextFirstIndent21"/>
        <w:spacing w:after="0" w:line="570" w:lineRule="exact"/>
        <w:ind w:leftChars="0" w:left="0" w:firstLine="641"/>
        <w:rPr>
          <w:rFonts w:ascii="黑体" w:eastAsia="黑体" w:hAnsi="黑体" w:cs="黑体" w:hint="eastAsia"/>
          <w:color w:val="000000"/>
          <w:kern w:val="0"/>
          <w:sz w:val="32"/>
        </w:rPr>
      </w:pPr>
      <w:r>
        <w:rPr>
          <w:rFonts w:ascii="黑体" w:eastAsia="黑体" w:hAnsi="黑体" w:cs="黑体" w:hint="eastAsia"/>
          <w:color w:val="000000"/>
          <w:kern w:val="0"/>
          <w:sz w:val="32"/>
        </w:rPr>
        <w:t>六、如何进行转换？</w:t>
      </w:r>
    </w:p>
    <w:p w14:paraId="21605ABD" w14:textId="77777777" w:rsidR="00000000" w:rsidRDefault="00000000">
      <w:pPr>
        <w:shd w:val="clear" w:color="auto" w:fill="FFFFFF"/>
        <w:rPr>
          <w:rFonts w:ascii="仿宋" w:eastAsia="仿宋" w:hAnsi="仿宋" w:cs="宋体" w:hint="eastAsia"/>
          <w:color w:val="000000"/>
          <w:kern w:val="0"/>
          <w:sz w:val="32"/>
        </w:rPr>
      </w:pPr>
      <w:r>
        <w:rPr>
          <w:rFonts w:ascii="仿宋" w:eastAsia="仿宋" w:hAnsi="仿宋" w:cs="仿宋" w:hint="eastAsia"/>
          <w:color w:val="000000"/>
          <w:kern w:val="0"/>
          <w:sz w:val="32"/>
        </w:rPr>
        <w:t xml:space="preserve">    答：</w:t>
      </w:r>
      <w:r>
        <w:rPr>
          <w:rFonts w:ascii="仿宋" w:eastAsia="仿宋" w:hAnsi="仿宋" w:cs="宋体" w:hint="eastAsia"/>
          <w:color w:val="000000"/>
          <w:kern w:val="0"/>
          <w:sz w:val="32"/>
        </w:rPr>
        <w:t>转换公式：</w:t>
      </w:r>
    </w:p>
    <w:p w14:paraId="0885C840" w14:textId="77777777" w:rsidR="00000000" w:rsidRDefault="00000000">
      <w:pPr>
        <w:shd w:val="clear" w:color="auto" w:fill="FFFFFF"/>
        <w:jc w:val="center"/>
        <w:rPr>
          <w:rFonts w:ascii="仿宋_GB2312" w:eastAsia="仿宋_GB2312" w:hint="eastAsia"/>
          <w:position w:val="-24"/>
        </w:rPr>
      </w:pPr>
      <w:r>
        <w:rPr>
          <w:rFonts w:ascii="仿宋" w:eastAsia="仿宋" w:hAnsi="仿宋" w:hint="eastAsia"/>
          <w:position w:val="-30"/>
        </w:rPr>
        <w:object w:dxaOrig="1519" w:dyaOrig="679" w14:anchorId="25856D6F">
          <v:shape id="对象 58" o:spid="_x0000_i1036" type="#_x0000_t75" style="width:102pt;height:48.6pt" o:ole="">
            <v:imagedata r:id="rId6" o:title=""/>
          </v:shape>
          <o:OLEObject Type="Embed" ProgID="Equation.KSEE3" ShapeID="对象 58" DrawAspect="Content" ObjectID="_1749302593" r:id="rId26"/>
        </w:object>
      </w:r>
    </w:p>
    <w:p w14:paraId="0F5FEC96" w14:textId="77777777" w:rsidR="00000000" w:rsidRDefault="00000000">
      <w:pPr>
        <w:pStyle w:val="BodyTextFirstIndent21"/>
        <w:spacing w:after="0" w:line="570" w:lineRule="exact"/>
        <w:ind w:leftChars="0" w:left="0" w:firstLine="641"/>
        <w:rPr>
          <w:rFonts w:ascii="仿宋" w:eastAsia="仿宋" w:hAnsi="仿宋" w:cs="宋体" w:hint="eastAsia"/>
          <w:color w:val="000000"/>
          <w:kern w:val="0"/>
          <w:sz w:val="32"/>
        </w:rPr>
      </w:pPr>
      <w:r>
        <w:rPr>
          <w:rFonts w:ascii="仿宋" w:eastAsia="仿宋" w:hAnsi="仿宋" w:cs="宋体" w:hint="eastAsia"/>
          <w:color w:val="000000"/>
          <w:kern w:val="0"/>
          <w:sz w:val="32"/>
        </w:rPr>
        <w:t>其中：</w:t>
      </w:r>
    </w:p>
    <w:p w14:paraId="6E03E5D8" w14:textId="77777777" w:rsidR="00000000" w:rsidRDefault="00000000">
      <w:pPr>
        <w:pStyle w:val="BodyTextFirstIndent21"/>
        <w:spacing w:after="0" w:line="570" w:lineRule="exact"/>
        <w:ind w:leftChars="0" w:left="0" w:firstLine="641"/>
        <w:rPr>
          <w:rFonts w:ascii="仿宋" w:eastAsia="仿宋" w:hAnsi="仿宋" w:cs="仿宋" w:hint="eastAsia"/>
          <w:color w:val="000000"/>
          <w:kern w:val="0"/>
          <w:sz w:val="32"/>
        </w:rPr>
      </w:pPr>
      <w:r>
        <w:rPr>
          <w:rFonts w:ascii="仿宋" w:eastAsia="仿宋" w:hAnsi="仿宋" w:cs="仿宋" w:hint="eastAsia"/>
          <w:position w:val="-10"/>
          <w:sz w:val="32"/>
        </w:rPr>
        <w:object w:dxaOrig="259" w:dyaOrig="339" w14:anchorId="0AC4122B">
          <v:shape id="对象 59" o:spid="_x0000_i1037" type="#_x0000_t75" style="width:16.2pt;height:21.6pt" o:ole="">
            <v:imagedata r:id="rId8" o:title=""/>
          </v:shape>
          <o:OLEObject Type="Embed" ProgID="Equation.3" ShapeID="对象 59" DrawAspect="Content" ObjectID="_1749302594" r:id="rId27"/>
        </w:object>
      </w:r>
      <w:r>
        <w:rPr>
          <w:rFonts w:ascii="仿宋" w:eastAsia="仿宋" w:hAnsi="仿宋" w:cs="仿宋" w:hint="eastAsia"/>
          <w:color w:val="000000"/>
          <w:kern w:val="0"/>
          <w:sz w:val="32"/>
        </w:rPr>
        <w:t>、</w:t>
      </w:r>
      <w:r>
        <w:rPr>
          <w:rFonts w:ascii="仿宋" w:eastAsia="仿宋" w:hAnsi="仿宋" w:cs="仿宋" w:hint="eastAsia"/>
          <w:position w:val="-10"/>
          <w:sz w:val="32"/>
        </w:rPr>
        <w:object w:dxaOrig="279" w:dyaOrig="339" w14:anchorId="1EF9C31B">
          <v:shape id="对象 60" o:spid="_x0000_i1038" type="#_x0000_t75" style="width:16.8pt;height:21pt" o:ole="">
            <v:imagedata r:id="rId10" o:title=""/>
          </v:shape>
          <o:OLEObject Type="Embed" ProgID="Equation.3" ShapeID="对象 60" DrawAspect="Content" ObjectID="_1749302595" r:id="rId28"/>
        </w:object>
      </w:r>
      <w:r>
        <w:rPr>
          <w:rFonts w:ascii="仿宋" w:eastAsia="仿宋" w:hAnsi="仿宋" w:cs="仿宋" w:hint="eastAsia"/>
          <w:color w:val="000000"/>
          <w:kern w:val="0"/>
          <w:sz w:val="32"/>
        </w:rPr>
        <w:t>分别表示某等级原始分数区间的下限和上限；</w:t>
      </w:r>
    </w:p>
    <w:p w14:paraId="269587E1" w14:textId="77777777" w:rsidR="00000000" w:rsidRDefault="00000000">
      <w:pPr>
        <w:pStyle w:val="BodyTextFirstIndent21"/>
        <w:spacing w:after="0" w:line="570" w:lineRule="exact"/>
        <w:ind w:leftChars="0" w:left="0" w:firstLine="641"/>
        <w:rPr>
          <w:rFonts w:ascii="仿宋" w:eastAsia="仿宋" w:hAnsi="仿宋" w:cs="仿宋" w:hint="eastAsia"/>
          <w:color w:val="000000"/>
          <w:kern w:val="0"/>
          <w:sz w:val="32"/>
        </w:rPr>
      </w:pPr>
      <w:r>
        <w:rPr>
          <w:rFonts w:ascii="仿宋" w:eastAsia="仿宋" w:hAnsi="仿宋" w:cs="仿宋" w:hint="eastAsia"/>
          <w:position w:val="-10"/>
          <w:sz w:val="32"/>
        </w:rPr>
        <w:object w:dxaOrig="239" w:dyaOrig="339" w14:anchorId="6EBEA139">
          <v:shape id="对象 61" o:spid="_x0000_i1039" type="#_x0000_t75" style="width:15.6pt;height:22.2pt" o:ole="">
            <v:imagedata r:id="rId12" o:title=""/>
          </v:shape>
          <o:OLEObject Type="Embed" ProgID="Equation.3" ShapeID="对象 61" DrawAspect="Content" ObjectID="_1749302596" r:id="rId29"/>
        </w:object>
      </w:r>
      <w:r>
        <w:rPr>
          <w:rFonts w:ascii="仿宋" w:eastAsia="仿宋" w:hAnsi="仿宋" w:cs="仿宋" w:hint="eastAsia"/>
          <w:sz w:val="32"/>
        </w:rPr>
        <w:t>、</w:t>
      </w:r>
      <w:r>
        <w:rPr>
          <w:rFonts w:ascii="仿宋" w:eastAsia="仿宋" w:hAnsi="仿宋" w:cs="仿宋" w:hint="eastAsia"/>
          <w:position w:val="-10"/>
          <w:sz w:val="32"/>
        </w:rPr>
        <w:object w:dxaOrig="259" w:dyaOrig="339" w14:anchorId="223BED50">
          <v:shape id="对象 62" o:spid="_x0000_i1040" type="#_x0000_t75" style="width:16.8pt;height:22.2pt" o:ole="">
            <v:imagedata r:id="rId14" o:title=""/>
          </v:shape>
          <o:OLEObject Type="Embed" ProgID="Equation.3" ShapeID="对象 62" DrawAspect="Content" ObjectID="_1749302597" r:id="rId30"/>
        </w:object>
      </w:r>
      <w:r>
        <w:rPr>
          <w:rFonts w:ascii="仿宋" w:eastAsia="仿宋" w:hAnsi="仿宋" w:cs="仿宋" w:hint="eastAsia"/>
          <w:color w:val="000000"/>
          <w:kern w:val="0"/>
          <w:sz w:val="32"/>
        </w:rPr>
        <w:t>分别表示相应等级的转换分数区间的下限和上限；</w:t>
      </w:r>
    </w:p>
    <w:p w14:paraId="518A98AE" w14:textId="77777777" w:rsidR="00000000" w:rsidRDefault="00000000">
      <w:pPr>
        <w:pStyle w:val="BodyTextFirstIndent21"/>
        <w:spacing w:after="0" w:line="570" w:lineRule="exact"/>
        <w:ind w:leftChars="0" w:left="0" w:firstLine="641"/>
        <w:rPr>
          <w:rFonts w:ascii="仿宋" w:eastAsia="仿宋" w:hAnsi="仿宋" w:cs="仿宋" w:hint="eastAsia"/>
          <w:color w:val="000000"/>
          <w:kern w:val="0"/>
          <w:sz w:val="32"/>
        </w:rPr>
      </w:pPr>
      <w:r>
        <w:rPr>
          <w:rFonts w:ascii="仿宋" w:eastAsia="仿宋" w:hAnsi="仿宋" w:cs="仿宋" w:hint="eastAsia"/>
          <w:position w:val="-10"/>
          <w:sz w:val="32"/>
        </w:rPr>
        <w:object w:dxaOrig="219" w:dyaOrig="259" w14:anchorId="700BD539">
          <v:shape id="对象 63" o:spid="_x0000_i1041" type="#_x0000_t75" style="width:14.4pt;height:17.4pt" o:ole="">
            <v:imagedata r:id="rId16" o:title=""/>
          </v:shape>
          <o:OLEObject Type="Embed" ProgID="Equation.3" ShapeID="对象 63" DrawAspect="Content" ObjectID="_1749302598" r:id="rId31"/>
        </w:object>
      </w:r>
      <w:r>
        <w:rPr>
          <w:rFonts w:ascii="仿宋" w:eastAsia="仿宋" w:hAnsi="仿宋" w:cs="仿宋" w:hint="eastAsia"/>
          <w:color w:val="000000"/>
          <w:kern w:val="0"/>
          <w:sz w:val="32"/>
        </w:rPr>
        <w:t>表示考生的原始分数；</w:t>
      </w:r>
    </w:p>
    <w:p w14:paraId="4D103229" w14:textId="77777777" w:rsidR="00000000" w:rsidRDefault="00000000">
      <w:pPr>
        <w:pStyle w:val="BodyTextFirstIndent21"/>
        <w:spacing w:after="0" w:line="570" w:lineRule="exact"/>
        <w:ind w:leftChars="0" w:left="0" w:firstLine="641"/>
        <w:rPr>
          <w:rFonts w:ascii="仿宋" w:eastAsia="仿宋" w:hAnsi="仿宋" w:cs="仿宋" w:hint="eastAsia"/>
          <w:color w:val="000000"/>
          <w:kern w:val="0"/>
          <w:sz w:val="32"/>
        </w:rPr>
      </w:pPr>
      <w:r>
        <w:rPr>
          <w:rFonts w:ascii="仿宋" w:eastAsia="仿宋" w:hAnsi="仿宋" w:cs="仿宋" w:hint="eastAsia"/>
          <w:position w:val="-6"/>
          <w:sz w:val="32"/>
        </w:rPr>
        <w:object w:dxaOrig="199" w:dyaOrig="219" w14:anchorId="10FFF0A2">
          <v:shape id="对象 64" o:spid="_x0000_i1042" type="#_x0000_t75" style="width:12.6pt;height:14.4pt" o:ole="">
            <v:imagedata r:id="rId18" o:title=""/>
          </v:shape>
          <o:OLEObject Type="Embed" ProgID="Equation.3" ShapeID="对象 64" DrawAspect="Content" ObjectID="_1749302599" r:id="rId32"/>
        </w:object>
      </w:r>
      <w:r>
        <w:rPr>
          <w:rFonts w:ascii="仿宋" w:eastAsia="仿宋" w:hAnsi="仿宋" w:cs="仿宋" w:hint="eastAsia"/>
          <w:color w:val="000000"/>
          <w:kern w:val="0"/>
          <w:sz w:val="32"/>
        </w:rPr>
        <w:t>表示转换后考生的等级转换分数。</w:t>
      </w:r>
    </w:p>
    <w:p w14:paraId="01613EC4" w14:textId="77777777" w:rsidR="00000000" w:rsidRDefault="00000000">
      <w:pPr>
        <w:pStyle w:val="BodyTextFirstIndent21"/>
        <w:spacing w:after="0" w:line="570" w:lineRule="exact"/>
        <w:ind w:leftChars="0" w:left="0" w:firstLine="641"/>
        <w:rPr>
          <w:rFonts w:ascii="仿宋" w:eastAsia="仿宋" w:hAnsi="仿宋" w:cs="仿宋" w:hint="eastAsia"/>
          <w:color w:val="000000"/>
          <w:kern w:val="0"/>
          <w:sz w:val="32"/>
        </w:rPr>
      </w:pPr>
      <w:r>
        <w:rPr>
          <w:rFonts w:ascii="仿宋" w:eastAsia="仿宋" w:hAnsi="仿宋" w:cs="仿宋" w:hint="eastAsia"/>
          <w:color w:val="000000"/>
          <w:kern w:val="0"/>
          <w:sz w:val="32"/>
        </w:rPr>
        <w:t>考生原始分数正好为原始分数区间上限或下限时，不需要按转换公式计算，相应的转换分数区间的上限或下限分数即为该考生的等级转换分数。即：当</w:t>
      </w:r>
      <w:r>
        <w:rPr>
          <w:rFonts w:ascii="仿宋" w:eastAsia="仿宋" w:hAnsi="仿宋" w:cs="仿宋" w:hint="eastAsia"/>
          <w:position w:val="-10"/>
          <w:sz w:val="32"/>
        </w:rPr>
        <w:object w:dxaOrig="219" w:dyaOrig="259" w14:anchorId="45BF3352">
          <v:shape id="对象 65" o:spid="_x0000_i1043" type="#_x0000_t75" style="width:14.4pt;height:17.4pt" o:ole="">
            <v:imagedata r:id="rId16" o:title=""/>
          </v:shape>
          <o:OLEObject Type="Embed" ProgID="Equation.3" ShapeID="对象 65" DrawAspect="Content" ObjectID="_1749302600" r:id="rId33"/>
        </w:object>
      </w:r>
      <w:r>
        <w:rPr>
          <w:rFonts w:ascii="仿宋" w:eastAsia="仿宋" w:hAnsi="仿宋" w:cs="仿宋" w:hint="eastAsia"/>
          <w:color w:val="000000"/>
          <w:kern w:val="0"/>
          <w:sz w:val="32"/>
        </w:rPr>
        <w:t>=</w:t>
      </w:r>
      <w:r>
        <w:rPr>
          <w:rFonts w:ascii="仿宋" w:eastAsia="仿宋" w:hAnsi="仿宋" w:cs="仿宋" w:hint="eastAsia"/>
          <w:position w:val="-10"/>
          <w:sz w:val="32"/>
        </w:rPr>
        <w:object w:dxaOrig="259" w:dyaOrig="339" w14:anchorId="53209AAB">
          <v:shape id="对象 66" o:spid="_x0000_i1044" type="#_x0000_t75" style="width:16.2pt;height:21.6pt" o:ole="">
            <v:imagedata r:id="rId8" o:title=""/>
          </v:shape>
          <o:OLEObject Type="Embed" ProgID="Equation.3" ShapeID="对象 66" DrawAspect="Content" ObjectID="_1749302601" r:id="rId34"/>
        </w:object>
      </w:r>
      <w:r>
        <w:rPr>
          <w:rFonts w:ascii="仿宋" w:eastAsia="仿宋" w:hAnsi="仿宋" w:cs="仿宋" w:hint="eastAsia"/>
          <w:color w:val="000000"/>
          <w:kern w:val="0"/>
          <w:sz w:val="32"/>
        </w:rPr>
        <w:t>时，则</w:t>
      </w:r>
      <w:r>
        <w:rPr>
          <w:rFonts w:ascii="仿宋" w:eastAsia="仿宋" w:hAnsi="仿宋" w:cs="仿宋" w:hint="eastAsia"/>
          <w:position w:val="-6"/>
          <w:sz w:val="32"/>
        </w:rPr>
        <w:object w:dxaOrig="199" w:dyaOrig="219" w14:anchorId="24DA6FB5">
          <v:shape id="对象 67" o:spid="_x0000_i1045" type="#_x0000_t75" style="width:12.6pt;height:14.4pt" o:ole="">
            <v:imagedata r:id="rId18" o:title=""/>
          </v:shape>
          <o:OLEObject Type="Embed" ProgID="Equation.3" ShapeID="对象 67" DrawAspect="Content" ObjectID="_1749302602" r:id="rId35"/>
        </w:object>
      </w:r>
      <w:r>
        <w:rPr>
          <w:rFonts w:ascii="仿宋" w:eastAsia="仿宋" w:hAnsi="仿宋" w:cs="仿宋" w:hint="eastAsia"/>
          <w:color w:val="000000"/>
          <w:kern w:val="0"/>
          <w:sz w:val="32"/>
        </w:rPr>
        <w:t>=</w:t>
      </w:r>
      <w:r>
        <w:rPr>
          <w:rFonts w:ascii="仿宋" w:eastAsia="仿宋" w:hAnsi="仿宋" w:cs="仿宋" w:hint="eastAsia"/>
          <w:position w:val="-10"/>
          <w:sz w:val="32"/>
        </w:rPr>
        <w:object w:dxaOrig="239" w:dyaOrig="339" w14:anchorId="6AFC4792">
          <v:shape id="对象 68" o:spid="_x0000_i1046" type="#_x0000_t75" style="width:15.6pt;height:22.2pt" o:ole="">
            <v:imagedata r:id="rId12" o:title=""/>
          </v:shape>
          <o:OLEObject Type="Embed" ProgID="Equation.3" ShapeID="对象 68" DrawAspect="Content" ObjectID="_1749302603" r:id="rId36"/>
        </w:object>
      </w:r>
      <w:r>
        <w:rPr>
          <w:rFonts w:ascii="仿宋" w:eastAsia="仿宋" w:hAnsi="仿宋" w:cs="仿宋" w:hint="eastAsia"/>
          <w:color w:val="000000"/>
          <w:kern w:val="0"/>
          <w:sz w:val="32"/>
        </w:rPr>
        <w:t>。</w:t>
      </w:r>
    </w:p>
    <w:p w14:paraId="0AB19FF3" w14:textId="77777777" w:rsidR="00000000" w:rsidRDefault="00000000">
      <w:pPr>
        <w:shd w:val="clear" w:color="auto" w:fill="FFFFFF"/>
        <w:spacing w:line="570" w:lineRule="exact"/>
        <w:ind w:firstLineChars="200" w:firstLine="641"/>
        <w:rPr>
          <w:rFonts w:ascii="仿宋" w:eastAsia="仿宋" w:hAnsi="仿宋" w:cs="仿宋" w:hint="eastAsia"/>
          <w:color w:val="000000"/>
          <w:kern w:val="0"/>
          <w:sz w:val="32"/>
        </w:rPr>
      </w:pPr>
      <w:r>
        <w:rPr>
          <w:rFonts w:ascii="仿宋" w:eastAsia="仿宋" w:hAnsi="仿宋" w:cs="仿宋" w:hint="eastAsia"/>
          <w:bCs/>
          <w:color w:val="000000"/>
          <w:kern w:val="0"/>
          <w:sz w:val="32"/>
        </w:rPr>
        <w:t>转换示例：考生甲，思想政治科目原始分数为81分。第一步，假设当年该科目B等级的原始分数分布区间为82～61分，按照原始分数该生被划定为B等级；第二步，根据各等级的转换分数区间，将B等级内的考生原始分数，依照等比例转换方法，转换到85～71分数段，根据转换公式，该考生思想政治科目的转换分数为：</w:t>
      </w:r>
      <w:r>
        <w:rPr>
          <w:rFonts w:ascii="仿宋" w:eastAsia="仿宋" w:hAnsi="仿宋" w:cs="仿宋" w:hint="eastAsia"/>
          <w:position w:val="-6"/>
          <w:sz w:val="32"/>
        </w:rPr>
        <w:object w:dxaOrig="199" w:dyaOrig="219" w14:anchorId="6B529D8E">
          <v:shape id="对象 69" o:spid="_x0000_i1047" type="#_x0000_t75" style="width:12.6pt;height:14.4pt" o:ole="">
            <v:imagedata r:id="rId18" o:title=""/>
          </v:shape>
          <o:OLEObject Type="Embed" ProgID="Equation.3" ShapeID="对象 69" DrawAspect="Content" ObjectID="_1749302604" r:id="rId37"/>
        </w:object>
      </w:r>
      <w:r>
        <w:rPr>
          <w:rFonts w:ascii="仿宋" w:eastAsia="仿宋" w:hAnsi="仿宋" w:cs="仿宋" w:hint="eastAsia"/>
          <w:bCs/>
          <w:color w:val="000000"/>
          <w:kern w:val="0"/>
          <w:sz w:val="32"/>
        </w:rPr>
        <w:t>≈84，即该考生思想政治科目等级转换分数为84分。如下：</w:t>
      </w:r>
    </w:p>
    <w:p w14:paraId="5B51F057" w14:textId="77777777" w:rsidR="00000000" w:rsidRDefault="00000000">
      <w:pPr>
        <w:jc w:val="center"/>
        <w:rPr>
          <w:position w:val="-24"/>
        </w:rPr>
      </w:pPr>
      <w:r>
        <w:rPr>
          <w:position w:val="-24"/>
        </w:rPr>
        <w:object w:dxaOrig="1619" w:dyaOrig="619" w14:anchorId="5B73319E">
          <v:shape id="对象 70" o:spid="_x0000_i1048" type="#_x0000_t75" style="width:105.6pt;height:42pt" o:ole="">
            <v:imagedata r:id="rId21" o:title=""/>
          </v:shape>
          <o:OLEObject Type="Embed" ProgID="Equation.KSEE3" ShapeID="对象 70" DrawAspect="Content" ObjectID="_1749302605" r:id="rId38"/>
        </w:object>
      </w:r>
    </w:p>
    <w:p w14:paraId="717E0E62" w14:textId="77777777" w:rsidR="00000000" w:rsidRDefault="00000000">
      <w:pPr>
        <w:jc w:val="center"/>
      </w:pPr>
      <w:r>
        <w:rPr>
          <w:b/>
          <w:color w:val="000000"/>
          <w:position w:val="-24"/>
        </w:rPr>
        <w:object w:dxaOrig="3279" w:dyaOrig="619" w14:anchorId="6D435CED">
          <v:shape id="对象 71" o:spid="_x0000_i1049" type="#_x0000_t75" style="width:254.4pt;height:43.8pt" o:ole="">
            <v:imagedata r:id="rId23" o:title=""/>
          </v:shape>
          <o:OLEObject Type="Embed" ProgID="Equation.KSEE3" ShapeID="对象 71" DrawAspect="Content" ObjectID="_1749302606" r:id="rId39"/>
        </w:object>
      </w:r>
    </w:p>
    <w:p w14:paraId="0BFAC6C8" w14:textId="77777777" w:rsidR="00000000" w:rsidRDefault="00000000">
      <w:pPr>
        <w:pStyle w:val="BodyTextFirstIndent21"/>
        <w:spacing w:after="0" w:line="570" w:lineRule="exact"/>
        <w:ind w:leftChars="0" w:left="0" w:firstLine="641"/>
        <w:rPr>
          <w:rFonts w:ascii="仿宋" w:eastAsia="仿宋" w:hAnsi="仿宋" w:cs="仿宋" w:hint="eastAsia"/>
          <w:color w:val="000000"/>
          <w:kern w:val="0"/>
          <w:sz w:val="32"/>
        </w:rPr>
      </w:pPr>
      <w:r>
        <w:rPr>
          <w:rFonts w:ascii="仿宋" w:eastAsia="仿宋" w:hAnsi="仿宋" w:cs="仿宋" w:hint="eastAsia"/>
          <w:color w:val="000000"/>
          <w:kern w:val="0"/>
          <w:sz w:val="32"/>
        </w:rPr>
        <w:t>转换示意图：</w:t>
      </w:r>
    </w:p>
    <w:p w14:paraId="2EA89FD4" w14:textId="56DFCADF" w:rsidR="00000000" w:rsidRDefault="00D903DE">
      <w:pPr>
        <w:pStyle w:val="BodyTextFirstIndent21"/>
        <w:spacing w:after="0"/>
        <w:ind w:leftChars="0" w:left="0" w:firstLineChars="0" w:firstLine="0"/>
        <w:rPr>
          <w:rFonts w:ascii="仿宋" w:eastAsia="仿宋" w:hAnsi="仿宋" w:cs="仿宋" w:hint="eastAsia"/>
          <w:color w:val="000000"/>
          <w:kern w:val="0"/>
          <w:sz w:val="32"/>
        </w:rPr>
      </w:pPr>
      <w:r>
        <w:rPr>
          <w:rFonts w:ascii="仿宋" w:eastAsia="仿宋" w:hAnsi="仿宋" w:cs="仿宋" w:hint="eastAsia"/>
          <w:noProof/>
          <w:color w:val="000000"/>
          <w:kern w:val="0"/>
          <w:sz w:val="32"/>
        </w:rPr>
        <w:drawing>
          <wp:inline distT="0" distB="0" distL="0" distR="0" wp14:anchorId="4C50EAD4" wp14:editId="52EFDC35">
            <wp:extent cx="5608320" cy="1729740"/>
            <wp:effectExtent l="0" t="0" r="0" b="0"/>
            <wp:docPr id="26" name="图片 72" descr="等级转换分数示意图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72" descr="等级转换分数示意图 1"/>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5608320" cy="1729740"/>
                    </a:xfrm>
                    <a:prstGeom prst="rect">
                      <a:avLst/>
                    </a:prstGeom>
                    <a:noFill/>
                    <a:ln>
                      <a:noFill/>
                    </a:ln>
                  </pic:spPr>
                </pic:pic>
              </a:graphicData>
            </a:graphic>
          </wp:inline>
        </w:drawing>
      </w:r>
    </w:p>
    <w:p w14:paraId="16085233" w14:textId="77777777" w:rsidR="00D3233C" w:rsidRDefault="00D3233C">
      <w:pPr>
        <w:pStyle w:val="BodyTextFirstIndent21"/>
        <w:spacing w:after="0" w:line="570" w:lineRule="exact"/>
        <w:ind w:leftChars="0" w:left="0" w:firstLine="641"/>
        <w:rPr>
          <w:rFonts w:ascii="仿宋" w:eastAsia="仿宋" w:hAnsi="仿宋" w:cs="仿宋" w:hint="eastAsia"/>
          <w:color w:val="000000"/>
          <w:kern w:val="0"/>
          <w:sz w:val="32"/>
        </w:rPr>
      </w:pPr>
    </w:p>
    <w:sectPr w:rsidR="00D3233C">
      <w:footerReference w:type="default" r:id="rId40"/>
      <w:pgSz w:w="11906" w:h="16838"/>
      <w:pgMar w:top="2098" w:right="1474" w:bottom="1984" w:left="1587" w:header="851" w:footer="1548" w:gutter="0"/>
      <w:cols w:space="720"/>
      <w:docGrid w:type="linesAndChars" w:linePitch="318" w:charSpace="12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22ECCB" w14:textId="77777777" w:rsidR="00D3233C" w:rsidRDefault="00D3233C">
      <w:r>
        <w:separator/>
      </w:r>
    </w:p>
  </w:endnote>
  <w:endnote w:type="continuationSeparator" w:id="0">
    <w:p w14:paraId="51D41A5E" w14:textId="77777777" w:rsidR="00D3233C" w:rsidRDefault="00D323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200247B" w:usb2="00000009" w:usb3="00000000" w:csb0="000001FF" w:csb1="00000000"/>
  </w:font>
  <w:font w:name="仿宋">
    <w:panose1 w:val="02010609060101010101"/>
    <w:charset w:val="86"/>
    <w:family w:val="modern"/>
    <w:pitch w:val="fixed"/>
    <w:sig w:usb0="800002BF" w:usb1="38CF7CFA" w:usb2="00000016" w:usb3="00000000" w:csb0="00040001" w:csb1="00000000"/>
  </w:font>
  <w:font w:name="方正小标宋简体">
    <w:panose1 w:val="02010601030101010101"/>
    <w:charset w:val="86"/>
    <w:family w:val="auto"/>
    <w:pitch w:val="variable"/>
    <w:sig w:usb0="00000001" w:usb1="080E0000" w:usb2="00000010" w:usb3="00000000" w:csb0="00040000" w:csb1="00000000"/>
  </w:font>
  <w:font w:name="微软雅黑">
    <w:panose1 w:val="020B0503020204020204"/>
    <w:charset w:val="86"/>
    <w:family w:val="swiss"/>
    <w:pitch w:val="variable"/>
    <w:sig w:usb0="80000287" w:usb1="2ACF3C50" w:usb2="00000016" w:usb3="00000000" w:csb0="0004001F" w:csb1="00000000"/>
  </w:font>
  <w:font w:name="楷体">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仿宋_GB2312">
    <w:altName w:val="微软雅黑"/>
    <w:charset w:val="86"/>
    <w:family w:val="modern"/>
    <w:pitch w:val="default"/>
    <w:sig w:usb0="00000001" w:usb1="080E0000" w:usb2="00000000" w:usb3="00000000" w:csb0="00040000" w:csb1="00000000"/>
  </w:font>
  <w:font w:name="FZFSK--GBK1-0">
    <w:altName w:val="微软雅黑"/>
    <w:charset w:val="00"/>
    <w:family w:val="auto"/>
    <w:pitch w:val="default"/>
    <w:sig w:usb0="00000000" w:usb1="00000000" w:usb2="00000000" w:usb3="00000000" w:csb0="00040001" w:csb1="00000000"/>
  </w:font>
  <w:font w:name="等线 Light">
    <w:panose1 w:val="02010600030101010101"/>
    <w:charset w:val="86"/>
    <w:family w:val="auto"/>
    <w:pitch w:val="variable"/>
    <w:sig w:usb0="A00002BF" w:usb1="38CF7CFA" w:usb2="00000016" w:usb3="00000000" w:csb0="0004000F" w:csb1="00000000"/>
  </w:font>
  <w:font w:name="等线">
    <w:altName w:val="DengXian"/>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FE4799" w14:textId="77777777" w:rsidR="00000000" w:rsidRDefault="00000000">
    <w:pPr>
      <w:pStyle w:val="a4"/>
      <w:framePr w:wrap="around" w:vAnchor="text" w:hAnchor="margin" w:xAlign="outside" w:y="1"/>
      <w:adjustRightInd w:val="0"/>
      <w:ind w:leftChars="100" w:left="210" w:rightChars="100" w:right="210"/>
      <w:rPr>
        <w:rStyle w:val="a7"/>
        <w:rFonts w:ascii="宋体" w:hAnsi="宋体"/>
        <w:sz w:val="28"/>
        <w:szCs w:val="28"/>
      </w:rPr>
    </w:pPr>
    <w:r>
      <w:rPr>
        <w:rStyle w:val="a7"/>
        <w:rFonts w:ascii="宋体" w:hAnsi="宋体" w:hint="eastAsia"/>
        <w:sz w:val="28"/>
        <w:szCs w:val="28"/>
      </w:rPr>
      <w:t xml:space="preserve">— </w:t>
    </w:r>
    <w:r>
      <w:rPr>
        <w:rStyle w:val="a7"/>
        <w:rFonts w:ascii="宋体" w:hAnsi="宋体"/>
        <w:sz w:val="28"/>
        <w:szCs w:val="28"/>
      </w:rPr>
      <w:fldChar w:fldCharType="begin"/>
    </w:r>
    <w:r>
      <w:rPr>
        <w:rStyle w:val="a7"/>
        <w:rFonts w:ascii="宋体" w:hAnsi="宋体"/>
        <w:sz w:val="28"/>
        <w:szCs w:val="28"/>
      </w:rPr>
      <w:instrText xml:space="preserve">PAGE  </w:instrText>
    </w:r>
    <w:r>
      <w:rPr>
        <w:rStyle w:val="a7"/>
        <w:rFonts w:ascii="宋体" w:hAnsi="宋体"/>
        <w:sz w:val="28"/>
        <w:szCs w:val="28"/>
      </w:rPr>
      <w:fldChar w:fldCharType="separate"/>
    </w:r>
    <w:r>
      <w:rPr>
        <w:rStyle w:val="a7"/>
        <w:rFonts w:ascii="宋体" w:hAnsi="宋体"/>
        <w:sz w:val="28"/>
        <w:szCs w:val="28"/>
      </w:rPr>
      <w:t>1</w:t>
    </w:r>
    <w:r>
      <w:rPr>
        <w:rStyle w:val="a7"/>
        <w:rFonts w:ascii="宋体" w:hAnsi="宋体"/>
        <w:sz w:val="28"/>
        <w:szCs w:val="28"/>
      </w:rPr>
      <w:fldChar w:fldCharType="end"/>
    </w:r>
    <w:r>
      <w:rPr>
        <w:rStyle w:val="a7"/>
        <w:rFonts w:ascii="宋体" w:hAnsi="宋体"/>
        <w:sz w:val="28"/>
        <w:szCs w:val="28"/>
      </w:rPr>
      <w:t xml:space="preserve"> </w:t>
    </w:r>
    <w:r>
      <w:rPr>
        <w:rStyle w:val="a7"/>
        <w:rFonts w:ascii="宋体" w:hAnsi="宋体" w:hint="eastAsia"/>
        <w:sz w:val="28"/>
        <w:szCs w:val="28"/>
      </w:rPr>
      <w:t>—</w:t>
    </w:r>
  </w:p>
  <w:p w14:paraId="7E0D9890" w14:textId="77777777" w:rsidR="00000000" w:rsidRDefault="00000000">
    <w:pPr>
      <w:pStyle w:val="a4"/>
      <w:ind w:right="360" w:firstLine="360"/>
      <w:rPr>
        <w:rFonts w:ascii="宋体" w:hAnsi="宋体"/>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EF677E" w14:textId="77777777" w:rsidR="00D3233C" w:rsidRDefault="00D3233C">
      <w:r>
        <w:separator/>
      </w:r>
    </w:p>
  </w:footnote>
  <w:footnote w:type="continuationSeparator" w:id="0">
    <w:p w14:paraId="73C63750" w14:textId="77777777" w:rsidR="00D3233C" w:rsidRDefault="00D3233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420"/>
  <w:drawingGridHorizontalSpacing w:val="158"/>
  <w:drawingGridVerticalSpacing w:val="290"/>
  <w:noPunctuationKerning/>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903DE"/>
    <w:rsid w:val="00D3233C"/>
    <w:rsid w:val="00D903DE"/>
    <w:rsid w:val="06F790AF"/>
    <w:rsid w:val="08DB9B67"/>
    <w:rsid w:val="0A5F7BD5"/>
    <w:rsid w:val="15A62925"/>
    <w:rsid w:val="16E0E333"/>
    <w:rsid w:val="1BF7EFEA"/>
    <w:rsid w:val="1BFE72DC"/>
    <w:rsid w:val="1CEF448A"/>
    <w:rsid w:val="1DDF54C9"/>
    <w:rsid w:val="1DEFA9C0"/>
    <w:rsid w:val="1F1F5189"/>
    <w:rsid w:val="265F7CFA"/>
    <w:rsid w:val="277E9B24"/>
    <w:rsid w:val="2DB1E863"/>
    <w:rsid w:val="2DFFEB9E"/>
    <w:rsid w:val="2FAD6148"/>
    <w:rsid w:val="328E478B"/>
    <w:rsid w:val="33EA0C92"/>
    <w:rsid w:val="35FF24F7"/>
    <w:rsid w:val="36FCF64D"/>
    <w:rsid w:val="3BF7B7A2"/>
    <w:rsid w:val="3BFDFD64"/>
    <w:rsid w:val="3BFE3C39"/>
    <w:rsid w:val="3DF7335B"/>
    <w:rsid w:val="3EAB0813"/>
    <w:rsid w:val="3EFE4D30"/>
    <w:rsid w:val="3F5BD9F0"/>
    <w:rsid w:val="3F7E8924"/>
    <w:rsid w:val="3FAFE0AC"/>
    <w:rsid w:val="3FCBA18F"/>
    <w:rsid w:val="3FCF98A4"/>
    <w:rsid w:val="3FCF9C40"/>
    <w:rsid w:val="3FF9B7A6"/>
    <w:rsid w:val="47C3E781"/>
    <w:rsid w:val="4BF8E66B"/>
    <w:rsid w:val="4BFFBD5E"/>
    <w:rsid w:val="4DBFEB9E"/>
    <w:rsid w:val="4DFD83AE"/>
    <w:rsid w:val="54AFB79E"/>
    <w:rsid w:val="55FA301E"/>
    <w:rsid w:val="5BDF69C5"/>
    <w:rsid w:val="5DAFE09E"/>
    <w:rsid w:val="5DEFD426"/>
    <w:rsid w:val="5EBB19B5"/>
    <w:rsid w:val="5EED181D"/>
    <w:rsid w:val="5FBD6DD6"/>
    <w:rsid w:val="5FC7CE00"/>
    <w:rsid w:val="64DE4B9A"/>
    <w:rsid w:val="662F8ABE"/>
    <w:rsid w:val="66BD1A44"/>
    <w:rsid w:val="6778E1B8"/>
    <w:rsid w:val="68F747FE"/>
    <w:rsid w:val="69DE473A"/>
    <w:rsid w:val="6B36B49E"/>
    <w:rsid w:val="6BD77583"/>
    <w:rsid w:val="6BFACE99"/>
    <w:rsid w:val="6DAFCE66"/>
    <w:rsid w:val="6E9D855C"/>
    <w:rsid w:val="6EEFF8DB"/>
    <w:rsid w:val="6F1CBA70"/>
    <w:rsid w:val="6F8F1012"/>
    <w:rsid w:val="6FEF1A79"/>
    <w:rsid w:val="6FFD70F4"/>
    <w:rsid w:val="6FFD78D4"/>
    <w:rsid w:val="71D487D4"/>
    <w:rsid w:val="73C6AABC"/>
    <w:rsid w:val="73DDDC94"/>
    <w:rsid w:val="754FDBCE"/>
    <w:rsid w:val="75980F67"/>
    <w:rsid w:val="75FF521F"/>
    <w:rsid w:val="776B4A7D"/>
    <w:rsid w:val="77BD6CD8"/>
    <w:rsid w:val="77CD89C8"/>
    <w:rsid w:val="77DD8914"/>
    <w:rsid w:val="77F75896"/>
    <w:rsid w:val="7AFB95B3"/>
    <w:rsid w:val="7B7F51E9"/>
    <w:rsid w:val="7BFF7331"/>
    <w:rsid w:val="7C7B037A"/>
    <w:rsid w:val="7CBC1052"/>
    <w:rsid w:val="7CFD9DFE"/>
    <w:rsid w:val="7DFF19C8"/>
    <w:rsid w:val="7E0F3BB8"/>
    <w:rsid w:val="7E67E347"/>
    <w:rsid w:val="7EDFCF15"/>
    <w:rsid w:val="7EE7926E"/>
    <w:rsid w:val="7EF5DD5C"/>
    <w:rsid w:val="7EFA3026"/>
    <w:rsid w:val="7FABF43C"/>
    <w:rsid w:val="7FB5BD03"/>
    <w:rsid w:val="7FCE1E68"/>
    <w:rsid w:val="7FDEC7AB"/>
    <w:rsid w:val="7FEEAC46"/>
    <w:rsid w:val="7FFD3A07"/>
    <w:rsid w:val="7FFFD4F6"/>
    <w:rsid w:val="88FE1A66"/>
    <w:rsid w:val="8DF6DD32"/>
    <w:rsid w:val="9ACA1CBB"/>
    <w:rsid w:val="9DCFC096"/>
    <w:rsid w:val="9F77F150"/>
    <w:rsid w:val="9FB668FA"/>
    <w:rsid w:val="9FD705E0"/>
    <w:rsid w:val="A53CD60D"/>
    <w:rsid w:val="A6DF5A94"/>
    <w:rsid w:val="A7C8899E"/>
    <w:rsid w:val="A7FB85CD"/>
    <w:rsid w:val="ABFD428F"/>
    <w:rsid w:val="AF7E3FF2"/>
    <w:rsid w:val="B0FD83E0"/>
    <w:rsid w:val="B6D7F1EB"/>
    <w:rsid w:val="B7CE098A"/>
    <w:rsid w:val="B8BDDF67"/>
    <w:rsid w:val="B97F14FE"/>
    <w:rsid w:val="B9F59F3D"/>
    <w:rsid w:val="BAB19513"/>
    <w:rsid w:val="BADF9E90"/>
    <w:rsid w:val="BDFFC586"/>
    <w:rsid w:val="BEBBD39B"/>
    <w:rsid w:val="C4F50560"/>
    <w:rsid w:val="C7FDD743"/>
    <w:rsid w:val="CDFFF3CA"/>
    <w:rsid w:val="CE35D6C8"/>
    <w:rsid w:val="CF5FE3A0"/>
    <w:rsid w:val="CF7E680C"/>
    <w:rsid w:val="CFFD7564"/>
    <w:rsid w:val="D7F7296D"/>
    <w:rsid w:val="D8DE3282"/>
    <w:rsid w:val="DABF041E"/>
    <w:rsid w:val="DBD8681C"/>
    <w:rsid w:val="DD7FB3CF"/>
    <w:rsid w:val="DDF7F83D"/>
    <w:rsid w:val="DFFF4E98"/>
    <w:rsid w:val="E6F7062C"/>
    <w:rsid w:val="E7B72F98"/>
    <w:rsid w:val="EB3F6202"/>
    <w:rsid w:val="EDFCD491"/>
    <w:rsid w:val="EDFFF991"/>
    <w:rsid w:val="EEFF5359"/>
    <w:rsid w:val="EF7F5733"/>
    <w:rsid w:val="EFB78EAA"/>
    <w:rsid w:val="EFFE9EEE"/>
    <w:rsid w:val="F15DEACE"/>
    <w:rsid w:val="F23FAF9F"/>
    <w:rsid w:val="F3F9A610"/>
    <w:rsid w:val="F6BFFE03"/>
    <w:rsid w:val="F6EF5274"/>
    <w:rsid w:val="F768F7D7"/>
    <w:rsid w:val="F77DBC04"/>
    <w:rsid w:val="F7C3F7E9"/>
    <w:rsid w:val="F7CF4500"/>
    <w:rsid w:val="F7D6C0D7"/>
    <w:rsid w:val="F7E5DF22"/>
    <w:rsid w:val="F7FED4D2"/>
    <w:rsid w:val="F87E701B"/>
    <w:rsid w:val="F8EB3829"/>
    <w:rsid w:val="F97F1260"/>
    <w:rsid w:val="F9FDF55A"/>
    <w:rsid w:val="FAEF5C29"/>
    <w:rsid w:val="FBDC4E3A"/>
    <w:rsid w:val="FC7EA6A0"/>
    <w:rsid w:val="FCDDD2BE"/>
    <w:rsid w:val="FD6F6148"/>
    <w:rsid w:val="FDFF67E7"/>
    <w:rsid w:val="FE2F2AFF"/>
    <w:rsid w:val="FE3BF644"/>
    <w:rsid w:val="FEBD280C"/>
    <w:rsid w:val="FEF7B269"/>
    <w:rsid w:val="FEFDD3C9"/>
    <w:rsid w:val="FEFF69F9"/>
    <w:rsid w:val="FEFFC6F4"/>
    <w:rsid w:val="FF490C10"/>
    <w:rsid w:val="FF6F6179"/>
    <w:rsid w:val="FFBB5036"/>
    <w:rsid w:val="FFDF21CE"/>
    <w:rsid w:val="FFEE71EE"/>
    <w:rsid w:val="FFEFA9BC"/>
    <w:rsid w:val="FFF23B88"/>
    <w:rsid w:val="FFF33763"/>
    <w:rsid w:val="FFF3AD69"/>
    <w:rsid w:val="FFF7B1A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2574921"/>
  <w15:chartTrackingRefBased/>
  <w15:docId w15:val="{1CAFE287-8235-454C-B4DC-A194B588F3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nhideWhenUsed="1" w:qFormat="1"/>
    <w:lsdException w:name="caption" w:semiHidden="1" w:unhideWhenUsed="1" w:qFormat="1"/>
    <w:lsdException w:name="page number" w:qFormat="1"/>
    <w:lsdException w:name="Title" w:qFormat="1"/>
    <w:lsdException w:name="Default Paragraph Font" w:semiHidden="1"/>
    <w:lsdException w:name="Body Text" w:uiPriority="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Grid" w:qFormat="1"/>
    <w:lsdException w:name="Placeholder Text" w:semiHidden="1" w:uiPriority="99" w:unhideWhenUsed="1"/>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qFormat="1"/>
    <w:lsdException w:name="Quote" w:uiPriority="99" w:qFormat="1"/>
    <w:lsdException w:name="Intense Quote" w:uiPriority="9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next w:val="BodyTextFirstIndent21"/>
    <w:qFormat/>
    <w:pPr>
      <w:widowControl w:val="0"/>
      <w:jc w:val="both"/>
    </w:pPr>
    <w:rPr>
      <w:rFonts w:ascii="Calibri" w:hAnsi="Calibri"/>
      <w:kern w:val="2"/>
      <w:sz w:val="21"/>
      <w:szCs w:val="32"/>
    </w:rPr>
  </w:style>
  <w:style w:type="character" w:default="1" w:styleId="a0">
    <w:name w:val="Default Paragraph Font"/>
    <w:semiHidden/>
  </w:style>
  <w:style w:type="table" w:default="1" w:styleId="a1">
    <w:name w:val="Normal Table"/>
    <w:semiHidden/>
    <w:tblPr>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BodyTextFirstIndent21">
    <w:name w:val="Body Text First Indent 21"/>
    <w:basedOn w:val="BodyTextIndent1"/>
    <w:qFormat/>
    <w:pPr>
      <w:ind w:firstLineChars="200" w:firstLine="420"/>
    </w:pPr>
  </w:style>
  <w:style w:type="paragraph" w:customStyle="1" w:styleId="BodyTextIndent1">
    <w:name w:val="Body Text Indent1"/>
    <w:basedOn w:val="a"/>
    <w:qFormat/>
    <w:pPr>
      <w:spacing w:after="120"/>
      <w:ind w:leftChars="200" w:left="420"/>
    </w:pPr>
  </w:style>
  <w:style w:type="paragraph" w:styleId="a3">
    <w:name w:val="Body Text"/>
    <w:basedOn w:val="a"/>
    <w:next w:val="a"/>
    <w:uiPriority w:val="1"/>
    <w:qFormat/>
    <w:rPr>
      <w:rFonts w:ascii="仿宋" w:hAnsi="仿宋" w:cs="仿宋"/>
      <w:lang w:val="zh-CN" w:bidi="zh-CN"/>
    </w:rPr>
  </w:style>
  <w:style w:type="paragraph" w:styleId="a4">
    <w:name w:val="footer"/>
    <w:basedOn w:val="a"/>
    <w:unhideWhenUsed/>
    <w:qFormat/>
    <w:pPr>
      <w:tabs>
        <w:tab w:val="center" w:pos="4153"/>
        <w:tab w:val="right" w:pos="8306"/>
      </w:tabs>
      <w:snapToGrid w:val="0"/>
      <w:jc w:val="left"/>
    </w:pPr>
    <w:rPr>
      <w:kern w:val="0"/>
      <w:sz w:val="18"/>
      <w:szCs w:val="18"/>
    </w:rPr>
  </w:style>
  <w:style w:type="paragraph" w:styleId="a5">
    <w:name w:val="Normal (Web)"/>
    <w:basedOn w:val="a"/>
    <w:pPr>
      <w:spacing w:before="100" w:beforeAutospacing="1" w:after="100" w:afterAutospacing="1"/>
      <w:jc w:val="left"/>
    </w:pPr>
    <w:rPr>
      <w:kern w:val="0"/>
      <w:sz w:val="24"/>
    </w:rPr>
  </w:style>
  <w:style w:type="table" w:styleId="a6">
    <w:name w:val="Table Grid"/>
    <w:basedOn w:val="a1"/>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7">
    <w:name w:val="page number"/>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encoding w:val="x-cp20936"/>
  <w:optimizeForBrowser/>
  <w:allowPNG/>
  <w:pixelsPerInch w:val="120"/>
</w:webSettings>
</file>

<file path=word/_rels/document.xml.rels><?xml version="1.0" encoding="UTF-8" standalone="yes"?>
<Relationships xmlns="http://schemas.openxmlformats.org/package/2006/relationships"><Relationship Id="rId13" Type="http://schemas.openxmlformats.org/officeDocument/2006/relationships/oleObject" Target="embeddings/oleObject4.bin"/><Relationship Id="rId18" Type="http://schemas.openxmlformats.org/officeDocument/2006/relationships/image" Target="media/image7.wmf"/><Relationship Id="rId26" Type="http://schemas.openxmlformats.org/officeDocument/2006/relationships/oleObject" Target="embeddings/oleObject11.bin"/><Relationship Id="rId39" Type="http://schemas.openxmlformats.org/officeDocument/2006/relationships/oleObject" Target="embeddings/oleObject24.bin"/><Relationship Id="rId21" Type="http://schemas.openxmlformats.org/officeDocument/2006/relationships/image" Target="media/image8.wmf"/><Relationship Id="rId34" Type="http://schemas.openxmlformats.org/officeDocument/2006/relationships/oleObject" Target="embeddings/oleObject19.bin"/><Relationship Id="rId42" Type="http://schemas.openxmlformats.org/officeDocument/2006/relationships/theme" Target="theme/theme1.xml"/><Relationship Id="rId7" Type="http://schemas.openxmlformats.org/officeDocument/2006/relationships/oleObject" Target="embeddings/oleObject1.bin"/><Relationship Id="rId2" Type="http://schemas.openxmlformats.org/officeDocument/2006/relationships/settings" Target="settings.xml"/><Relationship Id="rId16" Type="http://schemas.openxmlformats.org/officeDocument/2006/relationships/image" Target="media/image6.wmf"/><Relationship Id="rId20" Type="http://schemas.openxmlformats.org/officeDocument/2006/relationships/oleObject" Target="embeddings/oleObject8.bin"/><Relationship Id="rId29" Type="http://schemas.openxmlformats.org/officeDocument/2006/relationships/oleObject" Target="embeddings/oleObject14.bin"/><Relationship Id="rId41"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image" Target="media/image1.wmf"/><Relationship Id="rId11" Type="http://schemas.openxmlformats.org/officeDocument/2006/relationships/oleObject" Target="embeddings/oleObject3.bin"/><Relationship Id="rId24" Type="http://schemas.openxmlformats.org/officeDocument/2006/relationships/oleObject" Target="embeddings/oleObject10.bin"/><Relationship Id="rId32" Type="http://schemas.openxmlformats.org/officeDocument/2006/relationships/oleObject" Target="embeddings/oleObject17.bin"/><Relationship Id="rId37" Type="http://schemas.openxmlformats.org/officeDocument/2006/relationships/oleObject" Target="embeddings/oleObject22.bin"/><Relationship Id="rId40" Type="http://schemas.openxmlformats.org/officeDocument/2006/relationships/footer" Target="footer1.xml"/><Relationship Id="rId5" Type="http://schemas.openxmlformats.org/officeDocument/2006/relationships/endnotes" Target="endnotes.xml"/><Relationship Id="rId15" Type="http://schemas.openxmlformats.org/officeDocument/2006/relationships/oleObject" Target="embeddings/oleObject5.bin"/><Relationship Id="rId23" Type="http://schemas.openxmlformats.org/officeDocument/2006/relationships/image" Target="media/image9.wmf"/><Relationship Id="rId28" Type="http://schemas.openxmlformats.org/officeDocument/2006/relationships/oleObject" Target="embeddings/oleObject13.bin"/><Relationship Id="rId36" Type="http://schemas.openxmlformats.org/officeDocument/2006/relationships/oleObject" Target="embeddings/oleObject21.bin"/><Relationship Id="rId10" Type="http://schemas.openxmlformats.org/officeDocument/2006/relationships/image" Target="media/image3.wmf"/><Relationship Id="rId19" Type="http://schemas.openxmlformats.org/officeDocument/2006/relationships/oleObject" Target="embeddings/oleObject7.bin"/><Relationship Id="rId31" Type="http://schemas.openxmlformats.org/officeDocument/2006/relationships/oleObject" Target="embeddings/oleObject16.bin"/><Relationship Id="rId4" Type="http://schemas.openxmlformats.org/officeDocument/2006/relationships/footnotes" Target="footnotes.xml"/><Relationship Id="rId9" Type="http://schemas.openxmlformats.org/officeDocument/2006/relationships/oleObject" Target="embeddings/oleObject2.bin"/><Relationship Id="rId14" Type="http://schemas.openxmlformats.org/officeDocument/2006/relationships/image" Target="media/image5.wmf"/><Relationship Id="rId22" Type="http://schemas.openxmlformats.org/officeDocument/2006/relationships/oleObject" Target="embeddings/oleObject9.bin"/><Relationship Id="rId27" Type="http://schemas.openxmlformats.org/officeDocument/2006/relationships/oleObject" Target="embeddings/oleObject12.bin"/><Relationship Id="rId30" Type="http://schemas.openxmlformats.org/officeDocument/2006/relationships/oleObject" Target="embeddings/oleObject15.bin"/><Relationship Id="rId35" Type="http://schemas.openxmlformats.org/officeDocument/2006/relationships/oleObject" Target="embeddings/oleObject20.bin"/><Relationship Id="rId8" Type="http://schemas.openxmlformats.org/officeDocument/2006/relationships/image" Target="media/image2.wmf"/><Relationship Id="rId3" Type="http://schemas.openxmlformats.org/officeDocument/2006/relationships/webSettings" Target="webSettings.xml"/><Relationship Id="rId12" Type="http://schemas.openxmlformats.org/officeDocument/2006/relationships/image" Target="media/image4.wmf"/><Relationship Id="rId17" Type="http://schemas.openxmlformats.org/officeDocument/2006/relationships/oleObject" Target="embeddings/oleObject6.bin"/><Relationship Id="rId25" Type="http://schemas.openxmlformats.org/officeDocument/2006/relationships/image" Target="media/image10.jpeg"/><Relationship Id="rId33" Type="http://schemas.openxmlformats.org/officeDocument/2006/relationships/oleObject" Target="embeddings/oleObject18.bin"/><Relationship Id="rId38" Type="http://schemas.openxmlformats.org/officeDocument/2006/relationships/oleObject" Target="embeddings/oleObject23.bin"/></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8</Pages>
  <Words>556</Words>
  <Characters>3173</Characters>
  <Application>Microsoft Office Word</Application>
  <DocSecurity>0</DocSecurity>
  <Lines>26</Lines>
  <Paragraphs>7</Paragraphs>
  <ScaleCrop>false</ScaleCrop>
  <Company/>
  <LinksUpToDate>false</LinksUpToDate>
  <CharactersWithSpaces>3722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自治区教育厅关于普通高中学业水平选择性</dc:title>
  <dc:subject/>
  <dc:creator>Administrator</dc:creator>
  <cp:keywords/>
  <cp:lastModifiedBy>f js</cp:lastModifiedBy>
  <cp:revision>2</cp:revision>
  <dcterms:created xsi:type="dcterms:W3CDTF">2023-06-26T08:36:00Z</dcterms:created>
  <dcterms:modified xsi:type="dcterms:W3CDTF">2023-06-26T08:36:00Z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2052-11.8.2.10489</vt:lpwstr>
  </property>
</Properties>
</file>