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 w:line="400" w:lineRule="exact"/>
        <w:jc w:val="center"/>
        <w:rPr>
          <w:rFonts w:eastAsia="方正小标宋简体"/>
          <w:bCs/>
          <w:szCs w:val="32"/>
        </w:rPr>
      </w:pPr>
      <w:r>
        <w:rPr>
          <w:rFonts w:eastAsia="方正小标宋简体"/>
          <w:bCs/>
          <w:szCs w:val="32"/>
        </w:rPr>
        <w:t>202</w:t>
      </w:r>
      <w:r>
        <w:rPr>
          <w:rFonts w:hint="eastAsia" w:eastAsia="方正小标宋简体"/>
          <w:bCs/>
          <w:szCs w:val="32"/>
        </w:rPr>
        <w:t>1</w:t>
      </w:r>
      <w:r>
        <w:rPr>
          <w:rFonts w:eastAsia="方正小标宋简体"/>
          <w:bCs/>
          <w:szCs w:val="32"/>
        </w:rPr>
        <w:t>年度</w:t>
      </w:r>
      <w:r>
        <w:rPr>
          <w:rFonts w:hint="eastAsia" w:eastAsia="方正小标宋简体"/>
          <w:bCs/>
          <w:szCs w:val="32"/>
        </w:rPr>
        <w:t>广西科技进步奖</w:t>
      </w:r>
      <w:r>
        <w:rPr>
          <w:rFonts w:eastAsia="方正小标宋简体"/>
          <w:bCs/>
          <w:szCs w:val="32"/>
        </w:rPr>
        <w:t>提名公示信息表</w:t>
      </w:r>
    </w:p>
    <w:tbl>
      <w:tblPr>
        <w:tblStyle w:val="8"/>
        <w:tblW w:w="516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"/>
        <w:gridCol w:w="422"/>
        <w:gridCol w:w="462"/>
        <w:gridCol w:w="174"/>
        <w:gridCol w:w="1112"/>
        <w:gridCol w:w="734"/>
        <w:gridCol w:w="1067"/>
        <w:gridCol w:w="835"/>
        <w:gridCol w:w="8"/>
        <w:gridCol w:w="933"/>
        <w:gridCol w:w="28"/>
        <w:gridCol w:w="1019"/>
        <w:gridCol w:w="1008"/>
        <w:gridCol w:w="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798" w:type="pct"/>
            <w:gridSpan w:val="4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4201" w:type="pct"/>
            <w:gridSpan w:val="10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bCs/>
                <w:kern w:val="0"/>
                <w:sz w:val="24"/>
                <w:szCs w:val="24"/>
              </w:rPr>
              <w:t>工业固废制备</w:t>
            </w:r>
            <w:r>
              <w:rPr>
                <w:rFonts w:hint="eastAsia"/>
                <w:bCs/>
                <w:kern w:val="0"/>
                <w:sz w:val="24"/>
                <w:szCs w:val="24"/>
              </w:rPr>
              <w:t>优质</w:t>
            </w:r>
            <w:r>
              <w:rPr>
                <w:bCs/>
                <w:kern w:val="0"/>
                <w:sz w:val="24"/>
                <w:szCs w:val="24"/>
              </w:rPr>
              <w:t>胶凝材料关键技术及</w:t>
            </w:r>
            <w:r>
              <w:rPr>
                <w:rFonts w:hint="eastAsia"/>
                <w:bCs/>
                <w:kern w:val="0"/>
                <w:sz w:val="24"/>
                <w:szCs w:val="24"/>
              </w:rPr>
              <w:t>其</w:t>
            </w:r>
            <w:r>
              <w:rPr>
                <w:bCs/>
                <w:kern w:val="0"/>
                <w:sz w:val="24"/>
                <w:szCs w:val="24"/>
              </w:rPr>
              <w:t>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798" w:type="pct"/>
            <w:gridSpan w:val="4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提名单位</w:t>
            </w:r>
          </w:p>
        </w:tc>
        <w:tc>
          <w:tcPr>
            <w:tcW w:w="2188" w:type="pct"/>
            <w:gridSpan w:val="5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广西壮族自治区教育厅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提名等级</w:t>
            </w:r>
          </w:p>
        </w:tc>
        <w:tc>
          <w:tcPr>
            <w:tcW w:w="1453" w:type="pct"/>
            <w:gridSpan w:val="3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" w:hRule="atLeast"/>
          <w:jc w:val="center"/>
        </w:trPr>
        <w:tc>
          <w:tcPr>
            <w:tcW w:w="798" w:type="pct"/>
            <w:gridSpan w:val="4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kern w:val="0"/>
                <w:sz w:val="24"/>
                <w:szCs w:val="24"/>
              </w:rPr>
              <w:t>候选个人</w:t>
            </w:r>
          </w:p>
        </w:tc>
        <w:tc>
          <w:tcPr>
            <w:tcW w:w="4201" w:type="pct"/>
            <w:gridSpan w:val="10"/>
            <w:shd w:val="clear" w:color="auto" w:fill="auto"/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陈平，胡曙光，杨义，容北国，刘荣进，明阳，</w:t>
            </w:r>
            <w:r>
              <w:rPr>
                <w:rFonts w:hint="eastAsia"/>
                <w:color w:val="auto"/>
                <w:sz w:val="24"/>
              </w:rPr>
              <w:t>纪友红</w:t>
            </w:r>
            <w:r>
              <w:rPr>
                <w:rFonts w:hint="eastAsia"/>
                <w:sz w:val="24"/>
              </w:rPr>
              <w:t>，邓玉莲，唐小春，潘晓娟，何永佳，韦家崭，胡成，赵艳荣，陆全旗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7" w:hRule="atLeast"/>
          <w:jc w:val="center"/>
        </w:trPr>
        <w:tc>
          <w:tcPr>
            <w:tcW w:w="798" w:type="pct"/>
            <w:gridSpan w:val="4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kern w:val="0"/>
                <w:sz w:val="24"/>
                <w:szCs w:val="24"/>
              </w:rPr>
              <w:t>候选组织</w:t>
            </w:r>
          </w:p>
        </w:tc>
        <w:tc>
          <w:tcPr>
            <w:tcW w:w="4201" w:type="pct"/>
            <w:gridSpan w:val="10"/>
            <w:shd w:val="clear" w:color="auto" w:fill="auto"/>
            <w:vAlign w:val="center"/>
          </w:tcPr>
          <w:p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桂林理工大学，武汉理工大学，桂林鸿程矿山设备制造有限责任公司，广西鱼峰水泥股份有限公司，华润水泥技术研发（广西）有限公司，武汉江力新建材设计咨询有限公司，广西贺州市科隆粉体有限公司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7" w:hRule="atLeast"/>
          <w:jc w:val="center"/>
        </w:trPr>
        <w:tc>
          <w:tcPr>
            <w:tcW w:w="427" w:type="pct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kern w:val="0"/>
                <w:sz w:val="24"/>
                <w:szCs w:val="24"/>
              </w:rPr>
              <w:t>项目简介</w:t>
            </w:r>
          </w:p>
        </w:tc>
        <w:tc>
          <w:tcPr>
            <w:tcW w:w="4572" w:type="pct"/>
            <w:gridSpan w:val="12"/>
            <w:shd w:val="clear" w:color="auto" w:fill="auto"/>
            <w:vAlign w:val="center"/>
          </w:tcPr>
          <w:p>
            <w:pPr>
              <w:spacing w:line="360" w:lineRule="exact"/>
              <w:ind w:firstLine="440" w:firstLineChars="200"/>
              <w:jc w:val="both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本项目属无机非金属材料制造科技领域。</w:t>
            </w:r>
          </w:p>
          <w:p>
            <w:pPr>
              <w:pStyle w:val="3"/>
              <w:kinsoku w:val="0"/>
              <w:overflowPunct w:val="0"/>
              <w:spacing w:beforeLines="30" w:line="360" w:lineRule="exact"/>
              <w:ind w:left="77" w:leftChars="24" w:right="102" w:firstLine="440" w:firstLineChars="200"/>
              <w:jc w:val="both"/>
              <w:rPr>
                <w:rFonts w:hint="default" w:ascii="Times New Roman" w:hAnsi="Times New Roman" w:eastAsia="仿宋_GB2312" w:cs="Times New Roman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2"/>
                <w:szCs w:val="21"/>
                <w:lang w:val="en-US" w:eastAsia="zh-CN" w:bidi="ar-SA"/>
              </w:rPr>
              <w:t xml:space="preserve">我国正处于工业化大规模快速发展时期，各种工业固废的年排放量高达15亿吨，累计堆存量已超 300 亿吨，目前我国的固废综合利用率不到50%，远低于世界发达国家的水平。其最主要的原因是固废高值利用率低和产品制备生产成本高，这严重制约了固废资源的有效利用和我国的生态文明建设。本项目以广西地区典型大宗工业固废治理为背景，以固废的高值化和建材化应用为目标，进行了深入系统的理论研究，开发了核心装备和关键技术，开展了固废再生产品和工程性能的产业化应用，取得主要技术创新成果如下： </w:t>
            </w:r>
          </w:p>
          <w:p>
            <w:pPr>
              <w:pStyle w:val="3"/>
              <w:kinsoku w:val="0"/>
              <w:overflowPunct w:val="0"/>
              <w:spacing w:beforeLines="30" w:line="360" w:lineRule="exact"/>
              <w:ind w:left="77" w:leftChars="24" w:right="102" w:firstLine="442" w:firstLineChars="200"/>
              <w:jc w:val="both"/>
              <w:rPr>
                <w:rFonts w:hint="default" w:ascii="Times New Roman" w:hAnsi="Times New Roman" w:eastAsia="仿宋_GB2312" w:cs="Times New Roman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2"/>
                <w:szCs w:val="21"/>
                <w:lang w:val="en-US" w:eastAsia="zh-CN" w:bidi="ar-SA"/>
              </w:rPr>
              <w:t>1、无机固废胶凝活性多重协同活化技术。</w:t>
            </w:r>
            <w:r>
              <w:rPr>
                <w:rFonts w:hint="default" w:ascii="Times New Roman" w:hAnsi="Times New Roman" w:eastAsia="仿宋_GB2312" w:cs="Times New Roman"/>
                <w:kern w:val="2"/>
                <w:sz w:val="22"/>
                <w:szCs w:val="21"/>
                <w:lang w:val="en-US" w:eastAsia="zh-CN" w:bidi="ar-SA"/>
              </w:rPr>
              <w:t>针对工业固废粉体水化胶凝活性低，建筑材料资源化利用率低的难题，综合运用热化学、机械力活化、化学激发和材料组成复合优化等多重协同方法，开发了高温物相重构、颗粒表面改性、价键协同设计、水化产物界面与结构优化的物相-结构-形貌-性能多重耦合调控及胶凝性协同强化技术，有效提高了固废活性，所生产产品的 28d 活性指数达 75%~105%，废渣利用率提高 10%以上，在混凝土中替代水泥比例达30%~40%，攻克了工业固废高效能利用的难题。</w:t>
            </w:r>
          </w:p>
          <w:p>
            <w:pPr>
              <w:pStyle w:val="3"/>
              <w:kinsoku w:val="0"/>
              <w:overflowPunct w:val="0"/>
              <w:spacing w:beforeLines="30" w:line="360" w:lineRule="exact"/>
              <w:ind w:left="77" w:leftChars="24" w:right="102" w:firstLine="442" w:firstLineChars="200"/>
              <w:rPr>
                <w:rFonts w:hint="default" w:ascii="Times New Roman" w:hAnsi="Times New Roman" w:eastAsia="仿宋_GB2312" w:cs="Times New Roman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2"/>
                <w:szCs w:val="21"/>
                <w:lang w:val="en-US" w:eastAsia="zh-CN" w:bidi="ar-SA"/>
              </w:rPr>
              <w:t>2、硬质难磨固废渣低成本高效细化技术。</w:t>
            </w:r>
            <w:r>
              <w:rPr>
                <w:rFonts w:hint="default" w:ascii="Times New Roman" w:hAnsi="Times New Roman" w:eastAsia="仿宋_GB2312" w:cs="Times New Roman"/>
                <w:kern w:val="2"/>
                <w:sz w:val="22"/>
                <w:szCs w:val="21"/>
                <w:lang w:val="en-US" w:eastAsia="zh-CN" w:bidi="ar-SA"/>
              </w:rPr>
              <w:t>针对立磨超细粉磨适应性差和产能低的难题，研究开发出HLMX立磨高效能粉磨装备与技术，发明了月牙形物料空腔、粉磨-分级一体化和旋风微粉冲击装置，开发了适应不同特性物料的多系列超细粉立磨，其粉体颗粒形貌和级配好，细度在5~150μm、产量在 1~200t/h 范围内方便可调，产能提高10%~25%。针对管磨生产工业固废微细粉难磨、能耗高、效益低的难题，创新管磨机隔仓篦板与料腔、多组环阵列板状结构、新型复合叶片、磨辊和磨盘协同设计、颗粒细度智能在线调控系统，以及生产工艺优化，实现物料的高精度分级分选，细度98%以上在0.1~30μm，提高产量20%~30 %，节电10~20%，产量在1~100t/h范围方便可调。</w:t>
            </w:r>
          </w:p>
          <w:p>
            <w:pPr>
              <w:spacing w:line="360" w:lineRule="exact"/>
              <w:ind w:firstLine="442" w:firstLineChars="200"/>
              <w:jc w:val="both"/>
              <w:rPr>
                <w:sz w:val="22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2"/>
                <w:szCs w:val="21"/>
                <w:lang w:val="en-US" w:eastAsia="zh-CN" w:bidi="ar-SA"/>
              </w:rPr>
              <w:t>3、工业固废多元复合高值化应用技术。</w:t>
            </w:r>
            <w:r>
              <w:rPr>
                <w:rFonts w:hint="default" w:ascii="Times New Roman" w:hAnsi="Times New Roman" w:eastAsia="仿宋_GB2312" w:cs="Times New Roman"/>
                <w:kern w:val="2"/>
                <w:sz w:val="22"/>
                <w:szCs w:val="21"/>
                <w:lang w:val="en-US" w:eastAsia="zh-CN" w:bidi="ar-SA"/>
              </w:rPr>
              <w:t>针对固废再生产品的高值化应用，系统研究了多种工业固废微细粉的胶凝多元复合机制，开发了多种无机固废微细粉生产及其制品绿色制备应用技术，研究开发了高掺量固废微粉混凝土的使用特性和长期耐久性技术，为实际工程应用和推广提供理论指导。以广西典型工业固废钢渣、锰渣、黄磷渣、粉煤灰、煤矸石等，以及石灰石等低品质矿石废料，低成本制备了系列高活性无机固废复合微粉，用其所生产的再生产品、建材制品和混凝土已在各种重点工程应用，取得了良好的经济和社会效益。</w:t>
            </w:r>
            <w:r>
              <w:rPr>
                <w:sz w:val="22"/>
                <w:szCs w:val="21"/>
              </w:rPr>
              <w:t xml:space="preserve"> </w:t>
            </w:r>
          </w:p>
          <w:p>
            <w:pPr>
              <w:spacing w:line="360" w:lineRule="exact"/>
              <w:ind w:firstLine="440" w:firstLineChars="200"/>
              <w:jc w:val="both"/>
              <w:rPr>
                <w:sz w:val="22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2"/>
                <w:szCs w:val="21"/>
                <w:lang w:val="en-US" w:eastAsia="zh-CN" w:bidi="ar-SA"/>
              </w:rPr>
              <w:t>形成自主知识产权的固废高值利用关键技术和核心装备，获授权发明专利20件，发表论文40余篇，制订标准2个。成果已在10多个省区和多个国家的85家企业推广应用，</w:t>
            </w:r>
            <w:r>
              <w:rPr>
                <w:sz w:val="22"/>
                <w:szCs w:val="21"/>
              </w:rPr>
              <w:t>累计生产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各类</w:t>
            </w:r>
            <w:r>
              <w:rPr>
                <w:rFonts w:hint="default" w:ascii="Times New Roman" w:hAnsi="Times New Roman" w:eastAsia="仿宋_GB2312" w:cs="Times New Roman"/>
                <w:kern w:val="2"/>
                <w:sz w:val="22"/>
                <w:szCs w:val="21"/>
                <w:lang w:val="en-US" w:eastAsia="zh-CN" w:bidi="ar-SA"/>
              </w:rPr>
              <w:t>优质固废微细粉材料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8961</w:t>
            </w:r>
            <w:r>
              <w:rPr>
                <w:sz w:val="22"/>
                <w:szCs w:val="21"/>
              </w:rPr>
              <w:t>万吨</w:t>
            </w:r>
            <w:r>
              <w:rPr>
                <w:rFonts w:hint="eastAsia"/>
                <w:sz w:val="22"/>
                <w:szCs w:val="21"/>
                <w:lang w:eastAsia="zh-CN"/>
              </w:rPr>
              <w:t>，</w:t>
            </w:r>
            <w:r>
              <w:rPr>
                <w:sz w:val="22"/>
                <w:szCs w:val="21"/>
              </w:rPr>
              <w:t>节电 7.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2</w:t>
            </w:r>
            <w:r>
              <w:rPr>
                <w:sz w:val="22"/>
                <w:szCs w:val="21"/>
              </w:rPr>
              <w:t> 亿kWh，</w:t>
            </w:r>
            <w:r>
              <w:rPr>
                <w:color w:val="000000" w:themeColor="text1"/>
                <w:sz w:val="22"/>
                <w:szCs w:val="21"/>
              </w:rPr>
              <w:t>减排CO</w:t>
            </w:r>
            <w:r>
              <w:rPr>
                <w:color w:val="000000" w:themeColor="text1"/>
                <w:sz w:val="22"/>
                <w:szCs w:val="21"/>
                <w:vertAlign w:val="subscript"/>
              </w:rPr>
              <w:t>2</w:t>
            </w:r>
            <w:r>
              <w:rPr>
                <w:rFonts w:hint="eastAsia"/>
                <w:color w:val="000000" w:themeColor="text1"/>
                <w:sz w:val="22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 w:val="22"/>
                <w:szCs w:val="21"/>
                <w:lang w:val="en-US" w:eastAsia="zh-CN"/>
              </w:rPr>
              <w:t>8423万</w:t>
            </w:r>
            <w:r>
              <w:rPr>
                <w:color w:val="000000" w:themeColor="text1"/>
                <w:sz w:val="22"/>
                <w:szCs w:val="21"/>
              </w:rPr>
              <w:t>吨</w:t>
            </w:r>
            <w:r>
              <w:rPr>
                <w:sz w:val="22"/>
                <w:szCs w:val="21"/>
              </w:rPr>
              <w:t>，近三年实现产值 113.8亿元、利税43.2亿元。总体技术水平和主要技术指标达到国际同类技术和产品的领先水平，创造了重大社会生态效益，对促进科技和社会进步具有显著作用。</w:t>
            </w:r>
          </w:p>
          <w:p>
            <w:pPr>
              <w:spacing w:line="360" w:lineRule="exact"/>
              <w:ind w:firstLine="440" w:firstLineChars="200"/>
              <w:jc w:val="both"/>
              <w:rPr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5000" w:type="pct"/>
            <w:gridSpan w:val="1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主要知识产权和标准规范等目录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8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知识产权</w:t>
            </w:r>
          </w:p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（标准）类别</w:t>
            </w:r>
          </w:p>
        </w:tc>
        <w:tc>
          <w:tcPr>
            <w:tcW w:w="749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知识产权（标准）</w:t>
            </w:r>
          </w:p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具体名称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国家</w:t>
            </w:r>
          </w:p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（地区）</w:t>
            </w:r>
          </w:p>
        </w:tc>
        <w:tc>
          <w:tcPr>
            <w:tcW w:w="62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授权号</w:t>
            </w:r>
          </w:p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（标准编号）</w:t>
            </w:r>
          </w:p>
        </w:tc>
        <w:tc>
          <w:tcPr>
            <w:tcW w:w="486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授权（标准发布）日期</w:t>
            </w:r>
          </w:p>
        </w:tc>
        <w:tc>
          <w:tcPr>
            <w:tcW w:w="548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证书编号</w:t>
            </w:r>
          </w:p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（标准批准发布部门）</w:t>
            </w:r>
          </w:p>
        </w:tc>
        <w:tc>
          <w:tcPr>
            <w:tcW w:w="610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权利人</w:t>
            </w:r>
          </w:p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（标准起草单位）</w:t>
            </w:r>
          </w:p>
        </w:tc>
        <w:tc>
          <w:tcPr>
            <w:tcW w:w="587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发明人</w:t>
            </w:r>
          </w:p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（标准起草人）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发明专利（标准）有效状态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8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bCs/>
                <w:color w:val="auto"/>
                <w:sz w:val="20"/>
                <w:szCs w:val="20"/>
              </w:rPr>
              <w:t>发明专利</w:t>
            </w:r>
          </w:p>
        </w:tc>
        <w:tc>
          <w:tcPr>
            <w:tcW w:w="749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sz w:val="20"/>
                <w:szCs w:val="20"/>
              </w:rPr>
              <w:t>氧化钠改性高玻璃相锰渣的制备方法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w w:val="90"/>
                <w:sz w:val="20"/>
                <w:szCs w:val="20"/>
              </w:rPr>
              <w:t>中国</w:t>
            </w:r>
          </w:p>
        </w:tc>
        <w:tc>
          <w:tcPr>
            <w:tcW w:w="62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w w:val="90"/>
                <w:sz w:val="20"/>
                <w:szCs w:val="20"/>
              </w:rPr>
              <w:t>ZL201310469101.9</w:t>
            </w:r>
          </w:p>
        </w:tc>
        <w:tc>
          <w:tcPr>
            <w:tcW w:w="486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w w:val="90"/>
                <w:sz w:val="20"/>
                <w:szCs w:val="20"/>
              </w:rPr>
              <w:t>2015-01-</w:t>
            </w:r>
            <w:r>
              <w:rPr>
                <w:rFonts w:hint="eastAsia" w:eastAsia="仿宋"/>
                <w:color w:val="auto"/>
                <w:w w:val="90"/>
                <w:sz w:val="20"/>
                <w:szCs w:val="20"/>
              </w:rPr>
              <w:t>2</w:t>
            </w:r>
            <w:r>
              <w:rPr>
                <w:rFonts w:eastAsia="仿宋"/>
                <w:color w:val="auto"/>
                <w:w w:val="90"/>
                <w:sz w:val="20"/>
                <w:szCs w:val="20"/>
              </w:rPr>
              <w:t>0</w:t>
            </w:r>
          </w:p>
        </w:tc>
        <w:tc>
          <w:tcPr>
            <w:tcW w:w="548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w w:val="90"/>
                <w:sz w:val="20"/>
                <w:szCs w:val="20"/>
              </w:rPr>
              <w:t>1561820</w:t>
            </w:r>
          </w:p>
        </w:tc>
        <w:tc>
          <w:tcPr>
            <w:tcW w:w="610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w w:val="90"/>
                <w:sz w:val="20"/>
                <w:szCs w:val="20"/>
              </w:rPr>
              <w:t>桂林理工大学</w:t>
            </w:r>
          </w:p>
        </w:tc>
        <w:tc>
          <w:tcPr>
            <w:tcW w:w="587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w w:val="90"/>
                <w:sz w:val="20"/>
                <w:szCs w:val="20"/>
              </w:rPr>
              <w:t>陈平、邹小平、刘荣进、韦家崭、赵艳荣、韦怀珺 、姜晗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bCs/>
                <w:color w:val="auto"/>
                <w:sz w:val="20"/>
                <w:szCs w:val="20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8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bCs/>
                <w:color w:val="auto"/>
                <w:sz w:val="20"/>
                <w:szCs w:val="20"/>
              </w:rPr>
            </w:pPr>
            <w:r>
              <w:rPr>
                <w:rFonts w:eastAsia="仿宋"/>
                <w:bCs/>
                <w:color w:val="auto"/>
                <w:sz w:val="20"/>
                <w:szCs w:val="20"/>
              </w:rPr>
              <w:t>发明专利</w:t>
            </w:r>
          </w:p>
        </w:tc>
        <w:tc>
          <w:tcPr>
            <w:tcW w:w="749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sz w:val="20"/>
                <w:szCs w:val="20"/>
              </w:rPr>
              <w:t>一种低收缩污泥陶粒碱激发全矿渣泡沫混凝土板及其制备方法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w w:val="90"/>
                <w:sz w:val="20"/>
                <w:szCs w:val="20"/>
              </w:rPr>
            </w:pPr>
            <w:r>
              <w:rPr>
                <w:rFonts w:eastAsia="仿宋"/>
                <w:color w:val="auto"/>
                <w:w w:val="90"/>
                <w:sz w:val="20"/>
                <w:szCs w:val="20"/>
              </w:rPr>
              <w:t>中国</w:t>
            </w:r>
          </w:p>
        </w:tc>
        <w:tc>
          <w:tcPr>
            <w:tcW w:w="62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w w:val="90"/>
                <w:sz w:val="20"/>
                <w:szCs w:val="20"/>
              </w:rPr>
            </w:pPr>
            <w:r>
              <w:rPr>
                <w:rFonts w:eastAsia="仿宋"/>
                <w:color w:val="auto"/>
                <w:sz w:val="20"/>
                <w:szCs w:val="20"/>
              </w:rPr>
              <w:t>ZL201410464809.X</w:t>
            </w:r>
          </w:p>
        </w:tc>
        <w:tc>
          <w:tcPr>
            <w:tcW w:w="486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w w:val="90"/>
                <w:sz w:val="20"/>
                <w:szCs w:val="20"/>
              </w:rPr>
            </w:pPr>
            <w:r>
              <w:rPr>
                <w:rFonts w:eastAsia="仿宋"/>
                <w:bCs/>
                <w:color w:val="auto"/>
                <w:sz w:val="20"/>
                <w:szCs w:val="20"/>
              </w:rPr>
              <w:t>2017-01-18</w:t>
            </w:r>
          </w:p>
        </w:tc>
        <w:tc>
          <w:tcPr>
            <w:tcW w:w="548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w w:val="90"/>
                <w:sz w:val="20"/>
                <w:szCs w:val="20"/>
              </w:rPr>
            </w:pPr>
            <w:r>
              <w:rPr>
                <w:rFonts w:hint="eastAsia" w:eastAsia="仿宋"/>
                <w:color w:val="auto"/>
                <w:kern w:val="0"/>
                <w:sz w:val="20"/>
                <w:szCs w:val="20"/>
              </w:rPr>
              <w:t>2354482</w:t>
            </w:r>
          </w:p>
        </w:tc>
        <w:tc>
          <w:tcPr>
            <w:tcW w:w="610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w w:val="90"/>
                <w:sz w:val="20"/>
                <w:szCs w:val="20"/>
              </w:rPr>
            </w:pPr>
            <w:r>
              <w:rPr>
                <w:rFonts w:eastAsia="仿宋"/>
                <w:color w:val="auto"/>
                <w:w w:val="90"/>
                <w:sz w:val="20"/>
                <w:szCs w:val="20"/>
              </w:rPr>
              <w:t>武汉理工大学</w:t>
            </w:r>
          </w:p>
        </w:tc>
        <w:tc>
          <w:tcPr>
            <w:tcW w:w="587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w w:val="90"/>
                <w:sz w:val="20"/>
                <w:szCs w:val="20"/>
              </w:rPr>
            </w:pPr>
            <w:r>
              <w:rPr>
                <w:rFonts w:eastAsia="仿宋"/>
                <w:color w:val="auto"/>
                <w:sz w:val="20"/>
                <w:szCs w:val="20"/>
              </w:rPr>
              <w:t>丁庆军</w:t>
            </w:r>
            <w:r>
              <w:rPr>
                <w:rFonts w:eastAsia="仿宋"/>
                <w:color w:val="auto"/>
                <w:w w:val="90"/>
                <w:sz w:val="20"/>
                <w:szCs w:val="20"/>
              </w:rPr>
              <w:t>、</w:t>
            </w:r>
            <w:r>
              <w:rPr>
                <w:rFonts w:eastAsia="仿宋"/>
                <w:color w:val="auto"/>
                <w:sz w:val="20"/>
                <w:szCs w:val="20"/>
              </w:rPr>
              <w:t>胡曙光</w:t>
            </w:r>
            <w:r>
              <w:rPr>
                <w:rFonts w:eastAsia="仿宋"/>
                <w:color w:val="auto"/>
                <w:w w:val="90"/>
                <w:sz w:val="20"/>
                <w:szCs w:val="20"/>
              </w:rPr>
              <w:t>、</w:t>
            </w:r>
            <w:r>
              <w:rPr>
                <w:rFonts w:eastAsia="仿宋"/>
                <w:color w:val="auto"/>
                <w:sz w:val="20"/>
                <w:szCs w:val="20"/>
              </w:rPr>
              <w:t>黄修林</w:t>
            </w:r>
            <w:r>
              <w:rPr>
                <w:rFonts w:eastAsia="仿宋"/>
                <w:color w:val="auto"/>
                <w:w w:val="90"/>
                <w:sz w:val="20"/>
                <w:szCs w:val="20"/>
              </w:rPr>
              <w:t>、</w:t>
            </w:r>
            <w:r>
              <w:rPr>
                <w:rFonts w:eastAsia="仿宋"/>
                <w:color w:val="auto"/>
                <w:sz w:val="20"/>
                <w:szCs w:val="20"/>
              </w:rPr>
              <w:t>蔡晓娟</w:t>
            </w:r>
            <w:r>
              <w:rPr>
                <w:rFonts w:eastAsia="仿宋"/>
                <w:color w:val="auto"/>
                <w:w w:val="90"/>
                <w:sz w:val="20"/>
                <w:szCs w:val="20"/>
              </w:rPr>
              <w:t>、</w:t>
            </w:r>
            <w:r>
              <w:rPr>
                <w:rFonts w:eastAsia="仿宋"/>
                <w:color w:val="auto"/>
                <w:sz w:val="20"/>
                <w:szCs w:val="20"/>
              </w:rPr>
              <w:t>黄辉</w:t>
            </w:r>
            <w:r>
              <w:rPr>
                <w:rFonts w:eastAsia="仿宋"/>
                <w:color w:val="auto"/>
                <w:w w:val="90"/>
                <w:sz w:val="20"/>
                <w:szCs w:val="20"/>
              </w:rPr>
              <w:t>、</w:t>
            </w:r>
            <w:r>
              <w:rPr>
                <w:rFonts w:eastAsia="仿宋"/>
                <w:color w:val="auto"/>
                <w:sz w:val="20"/>
                <w:szCs w:val="20"/>
              </w:rPr>
              <w:t>丁晓歆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bCs/>
                <w:color w:val="auto"/>
                <w:sz w:val="20"/>
                <w:szCs w:val="20"/>
              </w:rPr>
            </w:pPr>
            <w:r>
              <w:rPr>
                <w:rFonts w:eastAsia="仿宋"/>
                <w:bCs/>
                <w:color w:val="auto"/>
                <w:sz w:val="20"/>
                <w:szCs w:val="20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8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bCs/>
                <w:color w:val="auto"/>
                <w:sz w:val="20"/>
                <w:szCs w:val="20"/>
              </w:rPr>
            </w:pPr>
            <w:r>
              <w:rPr>
                <w:rFonts w:eastAsia="仿宋"/>
                <w:bCs/>
                <w:color w:val="auto"/>
                <w:sz w:val="20"/>
                <w:szCs w:val="20"/>
              </w:rPr>
              <w:t>发明专利</w:t>
            </w:r>
          </w:p>
        </w:tc>
        <w:tc>
          <w:tcPr>
            <w:tcW w:w="749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  <w:t>一种基于钢渣-锰渣-赤泥的高抗蚀胶凝材料及其制备方法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w w:val="90"/>
                <w:sz w:val="20"/>
                <w:szCs w:val="20"/>
              </w:rPr>
            </w:pPr>
            <w:r>
              <w:rPr>
                <w:rFonts w:eastAsia="仿宋"/>
                <w:color w:val="auto"/>
                <w:w w:val="90"/>
                <w:sz w:val="20"/>
                <w:szCs w:val="20"/>
              </w:rPr>
              <w:t>中国</w:t>
            </w:r>
          </w:p>
        </w:tc>
        <w:tc>
          <w:tcPr>
            <w:tcW w:w="62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w w:val="90"/>
                <w:sz w:val="20"/>
                <w:szCs w:val="20"/>
              </w:rPr>
            </w:pPr>
            <w:r>
              <w:rPr>
                <w:rFonts w:eastAsia="宋体"/>
                <w:color w:val="auto"/>
                <w:kern w:val="0"/>
                <w:sz w:val="20"/>
                <w:szCs w:val="20"/>
                <w:lang w:val="de-DE"/>
              </w:rPr>
              <w:t>ZL</w:t>
            </w:r>
            <w:r>
              <w:rPr>
                <w:rFonts w:eastAsia="宋体"/>
                <w:color w:val="auto"/>
                <w:kern w:val="0"/>
                <w:sz w:val="20"/>
                <w:szCs w:val="20"/>
              </w:rPr>
              <w:t>201811554260.8</w:t>
            </w:r>
          </w:p>
        </w:tc>
        <w:tc>
          <w:tcPr>
            <w:tcW w:w="486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eastAsia="仿宋"/>
                <w:color w:val="auto"/>
                <w:w w:val="9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auto"/>
                <w:w w:val="90"/>
                <w:sz w:val="20"/>
                <w:szCs w:val="20"/>
                <w:lang w:val="en-US" w:eastAsia="zh-CN"/>
              </w:rPr>
              <w:t>2021-05-04</w:t>
            </w:r>
          </w:p>
        </w:tc>
        <w:tc>
          <w:tcPr>
            <w:tcW w:w="548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eastAsia="仿宋"/>
                <w:color w:val="auto"/>
                <w:w w:val="9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auto"/>
                <w:w w:val="90"/>
                <w:sz w:val="20"/>
                <w:szCs w:val="20"/>
                <w:lang w:val="en-US" w:eastAsia="zh-CN"/>
              </w:rPr>
              <w:t>4398360</w:t>
            </w:r>
          </w:p>
        </w:tc>
        <w:tc>
          <w:tcPr>
            <w:tcW w:w="610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eastAsia="仿宋_GB2312"/>
                <w:color w:val="auto"/>
                <w:w w:val="9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auto"/>
                <w:w w:val="90"/>
                <w:sz w:val="20"/>
                <w:szCs w:val="20"/>
                <w:lang w:val="en-US" w:eastAsia="zh-CN"/>
              </w:rPr>
              <w:t>武汉科技大学、</w:t>
            </w:r>
            <w:r>
              <w:rPr>
                <w:rFonts w:hint="eastAsia" w:eastAsia="仿宋"/>
                <w:color w:val="auto"/>
                <w:w w:val="90"/>
                <w:sz w:val="20"/>
                <w:szCs w:val="20"/>
              </w:rPr>
              <w:t>武汉江力新建材设计咨询有限公司</w:t>
            </w:r>
            <w:r>
              <w:rPr>
                <w:rFonts w:hint="eastAsia" w:eastAsia="仿宋"/>
                <w:color w:val="auto"/>
                <w:w w:val="90"/>
                <w:sz w:val="20"/>
                <w:szCs w:val="20"/>
                <w:lang w:val="en-US" w:eastAsia="zh-CN"/>
              </w:rPr>
              <w:t>、桂林理工大学</w:t>
            </w:r>
          </w:p>
        </w:tc>
        <w:tc>
          <w:tcPr>
            <w:tcW w:w="587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w w:val="90"/>
                <w:sz w:val="20"/>
                <w:szCs w:val="20"/>
              </w:rPr>
            </w:pPr>
            <w:r>
              <w:rPr>
                <w:rFonts w:eastAsia="仿宋"/>
                <w:color w:val="auto"/>
                <w:sz w:val="20"/>
                <w:szCs w:val="20"/>
              </w:rPr>
              <w:t>陈平、胡成，潘晓娟，汪光风，梁康，赵艳荣，刘荣进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bCs/>
                <w:color w:val="auto"/>
                <w:sz w:val="20"/>
                <w:szCs w:val="20"/>
              </w:rPr>
            </w:pPr>
            <w:r>
              <w:rPr>
                <w:rFonts w:eastAsia="仿宋"/>
                <w:bCs/>
                <w:color w:val="auto"/>
                <w:sz w:val="20"/>
                <w:szCs w:val="20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8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bCs/>
                <w:color w:val="auto"/>
                <w:sz w:val="20"/>
                <w:szCs w:val="20"/>
              </w:rPr>
            </w:pPr>
            <w:r>
              <w:rPr>
                <w:rFonts w:eastAsia="仿宋"/>
                <w:bCs/>
                <w:color w:val="auto"/>
                <w:sz w:val="20"/>
                <w:szCs w:val="20"/>
              </w:rPr>
              <w:t>发明专利</w:t>
            </w:r>
          </w:p>
        </w:tc>
        <w:tc>
          <w:tcPr>
            <w:tcW w:w="749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  <w:t>利用粉煤灰及拜耳法赤泥制备贝利特硫铝酸盐水泥的方法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w w:val="90"/>
                <w:sz w:val="20"/>
                <w:szCs w:val="20"/>
              </w:rPr>
            </w:pPr>
            <w:r>
              <w:rPr>
                <w:rFonts w:eastAsia="仿宋"/>
                <w:color w:val="auto"/>
                <w:w w:val="90"/>
                <w:sz w:val="20"/>
                <w:szCs w:val="20"/>
              </w:rPr>
              <w:t>中国</w:t>
            </w:r>
          </w:p>
        </w:tc>
        <w:tc>
          <w:tcPr>
            <w:tcW w:w="62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w w:val="90"/>
                <w:sz w:val="20"/>
                <w:szCs w:val="20"/>
              </w:rPr>
            </w:pPr>
            <w:r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  <w:t>ZL201410215413.1</w:t>
            </w:r>
          </w:p>
        </w:tc>
        <w:tc>
          <w:tcPr>
            <w:tcW w:w="486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w w:val="90"/>
                <w:sz w:val="20"/>
                <w:szCs w:val="20"/>
              </w:rPr>
            </w:pPr>
            <w:r>
              <w:rPr>
                <w:rFonts w:eastAsia="仿宋"/>
                <w:bCs/>
                <w:color w:val="auto"/>
                <w:sz w:val="20"/>
                <w:szCs w:val="20"/>
              </w:rPr>
              <w:t>2015-12-30</w:t>
            </w:r>
          </w:p>
        </w:tc>
        <w:tc>
          <w:tcPr>
            <w:tcW w:w="548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eastAsia="仿宋"/>
                <w:color w:val="auto"/>
                <w:w w:val="9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auto"/>
                <w:w w:val="90"/>
                <w:sz w:val="20"/>
                <w:szCs w:val="20"/>
                <w:lang w:val="en-US" w:eastAsia="zh-CN"/>
              </w:rPr>
              <w:t>1882958</w:t>
            </w:r>
          </w:p>
        </w:tc>
        <w:tc>
          <w:tcPr>
            <w:tcW w:w="610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w w:val="90"/>
                <w:sz w:val="20"/>
                <w:szCs w:val="20"/>
              </w:rPr>
            </w:pPr>
            <w:r>
              <w:rPr>
                <w:rFonts w:eastAsia="仿宋"/>
                <w:color w:val="auto"/>
                <w:w w:val="90"/>
                <w:sz w:val="20"/>
                <w:szCs w:val="20"/>
              </w:rPr>
              <w:t>桂林理工大学</w:t>
            </w:r>
          </w:p>
        </w:tc>
        <w:tc>
          <w:tcPr>
            <w:tcW w:w="587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w w:val="90"/>
                <w:sz w:val="20"/>
                <w:szCs w:val="20"/>
              </w:rPr>
            </w:pPr>
            <w:r>
              <w:rPr>
                <w:rFonts w:eastAsia="仿宋"/>
                <w:color w:val="auto"/>
                <w:w w:val="90"/>
                <w:sz w:val="20"/>
                <w:szCs w:val="20"/>
              </w:rPr>
              <w:t>陈平、韦怀珺、 赵艳荣、 刘荣进、 黄小青、 韦家崭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bCs/>
                <w:color w:val="auto"/>
                <w:sz w:val="20"/>
                <w:szCs w:val="20"/>
              </w:rPr>
            </w:pPr>
            <w:r>
              <w:rPr>
                <w:rFonts w:eastAsia="仿宋"/>
                <w:bCs/>
                <w:color w:val="auto"/>
                <w:sz w:val="20"/>
                <w:szCs w:val="20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8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bCs/>
                <w:color w:val="auto"/>
                <w:sz w:val="20"/>
                <w:szCs w:val="20"/>
              </w:rPr>
              <w:t>发明专利</w:t>
            </w:r>
          </w:p>
        </w:tc>
        <w:tc>
          <w:tcPr>
            <w:tcW w:w="749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  <w:t>一种利用水淬锰渣</w:t>
            </w:r>
            <w:r>
              <w:rPr>
                <w:rFonts w:hint="eastAsia" w:eastAsia="仿宋"/>
                <w:color w:val="auto"/>
                <w:kern w:val="0"/>
                <w:sz w:val="20"/>
                <w:szCs w:val="20"/>
                <w:lang w:val="en-US" w:eastAsia="zh-CN"/>
              </w:rPr>
              <w:t>-</w:t>
            </w:r>
            <w:r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  <w:t>粉煤灰制备加气混凝土的方法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w w:val="90"/>
                <w:sz w:val="20"/>
                <w:szCs w:val="20"/>
              </w:rPr>
              <w:t>中国</w:t>
            </w:r>
          </w:p>
        </w:tc>
        <w:tc>
          <w:tcPr>
            <w:tcW w:w="62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  <w:t>ZL201510318563X</w:t>
            </w:r>
          </w:p>
        </w:tc>
        <w:tc>
          <w:tcPr>
            <w:tcW w:w="486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bCs/>
                <w:color w:val="auto"/>
                <w:sz w:val="20"/>
                <w:szCs w:val="20"/>
              </w:rPr>
              <w:t>2017-12-12</w:t>
            </w:r>
          </w:p>
        </w:tc>
        <w:tc>
          <w:tcPr>
            <w:tcW w:w="548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</w:pPr>
            <w:r>
              <w:rPr>
                <w:rFonts w:eastAsia="仿宋"/>
                <w:color w:val="auto"/>
                <w:kern w:val="0"/>
                <w:sz w:val="20"/>
                <w:szCs w:val="20"/>
              </w:rPr>
              <w:t>2735106</w:t>
            </w:r>
          </w:p>
        </w:tc>
        <w:tc>
          <w:tcPr>
            <w:tcW w:w="610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w w:val="90"/>
                <w:sz w:val="20"/>
                <w:szCs w:val="20"/>
              </w:rPr>
              <w:t>桂林理工大学</w:t>
            </w:r>
          </w:p>
        </w:tc>
        <w:tc>
          <w:tcPr>
            <w:tcW w:w="587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  <w:t>韦家崭、陈平、刘荣进、赵艳荣、姜晗、杨胜桂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bCs/>
                <w:color w:val="auto"/>
                <w:sz w:val="20"/>
                <w:szCs w:val="20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8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bCs/>
                <w:color w:val="auto"/>
                <w:sz w:val="20"/>
                <w:szCs w:val="20"/>
              </w:rPr>
              <w:t>发明专利</w:t>
            </w:r>
          </w:p>
        </w:tc>
        <w:tc>
          <w:tcPr>
            <w:tcW w:w="749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  <w:t>一种高强低收缩抗裂路面基层材料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w w:val="90"/>
                <w:sz w:val="20"/>
                <w:szCs w:val="20"/>
              </w:rPr>
              <w:t>中国</w:t>
            </w:r>
          </w:p>
        </w:tc>
        <w:tc>
          <w:tcPr>
            <w:tcW w:w="62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  <w:t>ZL201610279382.5</w:t>
            </w:r>
          </w:p>
        </w:tc>
        <w:tc>
          <w:tcPr>
            <w:tcW w:w="486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bCs/>
                <w:color w:val="auto"/>
                <w:sz w:val="20"/>
                <w:szCs w:val="20"/>
              </w:rPr>
              <w:t>2018-05-01</w:t>
            </w:r>
          </w:p>
        </w:tc>
        <w:tc>
          <w:tcPr>
            <w:tcW w:w="548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kern w:val="0"/>
                <w:sz w:val="20"/>
                <w:szCs w:val="20"/>
              </w:rPr>
            </w:pPr>
            <w:r>
              <w:rPr>
                <w:rFonts w:eastAsia="仿宋"/>
                <w:color w:val="auto"/>
                <w:kern w:val="0"/>
                <w:sz w:val="20"/>
                <w:szCs w:val="20"/>
              </w:rPr>
              <w:t>2908785</w:t>
            </w:r>
          </w:p>
        </w:tc>
        <w:tc>
          <w:tcPr>
            <w:tcW w:w="610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w w:val="90"/>
                <w:sz w:val="20"/>
                <w:szCs w:val="20"/>
              </w:rPr>
              <w:t>武汉理工大学</w:t>
            </w:r>
          </w:p>
        </w:tc>
        <w:tc>
          <w:tcPr>
            <w:tcW w:w="587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  <w:t>胡曙光</w:t>
            </w:r>
            <w:r>
              <w:rPr>
                <w:rFonts w:eastAsia="仿宋"/>
                <w:color w:val="auto"/>
                <w:w w:val="90"/>
                <w:sz w:val="20"/>
                <w:szCs w:val="20"/>
              </w:rPr>
              <w:t>、</w:t>
            </w:r>
            <w:r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  <w:t>帕丽达</w:t>
            </w:r>
            <w:r>
              <w:rPr>
                <w:rFonts w:eastAsia="仿宋"/>
                <w:color w:val="auto"/>
                <w:w w:val="90"/>
                <w:sz w:val="20"/>
                <w:szCs w:val="20"/>
              </w:rPr>
              <w:t>、</w:t>
            </w:r>
            <w:r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  <w:t>卡地尔</w:t>
            </w:r>
            <w:r>
              <w:rPr>
                <w:rFonts w:eastAsia="仿宋"/>
                <w:color w:val="auto"/>
                <w:w w:val="90"/>
                <w:sz w:val="20"/>
                <w:szCs w:val="20"/>
              </w:rPr>
              <w:t>、</w:t>
            </w:r>
            <w:r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  <w:t>丁庆军</w:t>
            </w:r>
            <w:r>
              <w:rPr>
                <w:rFonts w:eastAsia="仿宋"/>
                <w:color w:val="auto"/>
                <w:w w:val="90"/>
                <w:sz w:val="20"/>
                <w:szCs w:val="20"/>
              </w:rPr>
              <w:t>、</w:t>
            </w:r>
            <w:r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  <w:t>李彦训</w:t>
            </w:r>
            <w:r>
              <w:rPr>
                <w:rFonts w:eastAsia="仿宋"/>
                <w:color w:val="auto"/>
                <w:w w:val="90"/>
                <w:sz w:val="20"/>
                <w:szCs w:val="20"/>
              </w:rPr>
              <w:t>、</w:t>
            </w:r>
            <w:r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  <w:t>谯理格</w:t>
            </w:r>
            <w:r>
              <w:rPr>
                <w:rFonts w:eastAsia="仿宋"/>
                <w:color w:val="auto"/>
                <w:w w:val="90"/>
                <w:sz w:val="20"/>
                <w:szCs w:val="20"/>
              </w:rPr>
              <w:t>、</w:t>
            </w:r>
            <w:r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  <w:t>徐意</w:t>
            </w:r>
            <w:r>
              <w:rPr>
                <w:rFonts w:eastAsia="仿宋"/>
                <w:color w:val="auto"/>
                <w:w w:val="90"/>
                <w:sz w:val="20"/>
                <w:szCs w:val="20"/>
              </w:rPr>
              <w:t>、</w:t>
            </w:r>
            <w:r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  <w:t>石华</w:t>
            </w:r>
            <w:r>
              <w:rPr>
                <w:rFonts w:eastAsia="仿宋"/>
                <w:color w:val="auto"/>
                <w:w w:val="90"/>
                <w:sz w:val="20"/>
                <w:szCs w:val="20"/>
              </w:rPr>
              <w:t>、</w:t>
            </w:r>
            <w:r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  <w:t>刘勇强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bCs/>
                <w:color w:val="auto"/>
                <w:sz w:val="20"/>
                <w:szCs w:val="20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8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bCs/>
                <w:color w:val="auto"/>
                <w:sz w:val="20"/>
                <w:szCs w:val="20"/>
              </w:rPr>
            </w:pPr>
            <w:r>
              <w:rPr>
                <w:rFonts w:hAnsiTheme="minorEastAsia"/>
                <w:color w:val="auto"/>
                <w:kern w:val="0"/>
                <w:sz w:val="20"/>
                <w:szCs w:val="20"/>
              </w:rPr>
              <w:t>发明专利</w:t>
            </w:r>
          </w:p>
        </w:tc>
        <w:tc>
          <w:tcPr>
            <w:tcW w:w="749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</w:pPr>
            <w:r>
              <w:rPr>
                <w:rFonts w:hAnsiTheme="minorEastAsia"/>
                <w:color w:val="auto"/>
                <w:kern w:val="0"/>
                <w:sz w:val="20"/>
                <w:szCs w:val="20"/>
              </w:rPr>
              <w:t>一种利用工业固态废弃物生产的水泥及其制备方法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w w:val="90"/>
                <w:sz w:val="20"/>
                <w:szCs w:val="20"/>
              </w:rPr>
            </w:pPr>
            <w:r>
              <w:rPr>
                <w:rFonts w:hAnsiTheme="minorEastAsia"/>
                <w:color w:val="auto"/>
                <w:kern w:val="0"/>
                <w:sz w:val="20"/>
                <w:szCs w:val="20"/>
                <w:lang w:val="de-DE"/>
              </w:rPr>
              <w:t>中国</w:t>
            </w:r>
          </w:p>
        </w:tc>
        <w:tc>
          <w:tcPr>
            <w:tcW w:w="62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</w:pPr>
            <w:r>
              <w:rPr>
                <w:rFonts w:eastAsia="宋体"/>
                <w:color w:val="auto"/>
                <w:sz w:val="20"/>
                <w:szCs w:val="20"/>
              </w:rPr>
              <w:t>ZL201710848533.9</w:t>
            </w:r>
          </w:p>
        </w:tc>
        <w:tc>
          <w:tcPr>
            <w:tcW w:w="486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eastAsia="仿宋"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 w:hAnsiTheme="minorEastAsia"/>
                <w:color w:val="auto"/>
                <w:kern w:val="0"/>
                <w:sz w:val="20"/>
                <w:szCs w:val="20"/>
                <w:lang w:val="en-US" w:eastAsia="zh-CN"/>
              </w:rPr>
              <w:t>2018-08-31</w:t>
            </w:r>
          </w:p>
        </w:tc>
        <w:tc>
          <w:tcPr>
            <w:tcW w:w="548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eastAsia="仿宋" w:hAnsiTheme="minorEastAsia"/>
                <w:color w:val="auto"/>
                <w:kern w:val="0"/>
                <w:sz w:val="20"/>
                <w:szCs w:val="20"/>
                <w:lang w:val="en-US" w:eastAsia="zh-CN"/>
              </w:rPr>
              <w:t>3057239</w:t>
            </w:r>
          </w:p>
        </w:tc>
        <w:tc>
          <w:tcPr>
            <w:tcW w:w="610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</w:pPr>
            <w:r>
              <w:rPr>
                <w:rFonts w:hint="eastAsia" w:eastAsia="仿宋"/>
                <w:color w:val="auto"/>
                <w:kern w:val="0"/>
                <w:sz w:val="20"/>
                <w:szCs w:val="20"/>
                <w:lang w:val="en-US" w:eastAsia="zh-CN"/>
              </w:rPr>
              <w:t>华润水泥（富川）有效公司、</w:t>
            </w:r>
            <w:r>
              <w:rPr>
                <w:rFonts w:hint="eastAsia" w:eastAsia="仿宋"/>
                <w:color w:val="auto"/>
                <w:kern w:val="0"/>
                <w:sz w:val="20"/>
                <w:szCs w:val="20"/>
                <w:lang w:val="de-DE"/>
              </w:rPr>
              <w:t>华润水泥技术研发（广西）有限公司</w:t>
            </w:r>
          </w:p>
        </w:tc>
        <w:tc>
          <w:tcPr>
            <w:tcW w:w="587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</w:pPr>
            <w:r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  <w:t>吴有武、崔辰、纪友红、曾荣、覃鹏飞、杨成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</w:pPr>
            <w:r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8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bCs/>
                <w:color w:val="auto"/>
                <w:sz w:val="20"/>
                <w:szCs w:val="20"/>
              </w:rPr>
              <w:t>发明专利</w:t>
            </w:r>
          </w:p>
        </w:tc>
        <w:tc>
          <w:tcPr>
            <w:tcW w:w="749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  <w:t>一种矿热炉渣干混砂浆及其制备方法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w w:val="90"/>
                <w:sz w:val="20"/>
                <w:szCs w:val="20"/>
              </w:rPr>
              <w:t>中国</w:t>
            </w:r>
          </w:p>
        </w:tc>
        <w:tc>
          <w:tcPr>
            <w:tcW w:w="62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  <w:t>ZL201310638617.1</w:t>
            </w:r>
          </w:p>
        </w:tc>
        <w:tc>
          <w:tcPr>
            <w:tcW w:w="486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bCs/>
                <w:color w:val="auto"/>
                <w:sz w:val="20"/>
                <w:szCs w:val="20"/>
              </w:rPr>
              <w:t>2015-08-19</w:t>
            </w:r>
          </w:p>
        </w:tc>
        <w:tc>
          <w:tcPr>
            <w:tcW w:w="548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</w:pPr>
            <w:r>
              <w:rPr>
                <w:rFonts w:eastAsia="仿宋"/>
                <w:color w:val="auto"/>
                <w:kern w:val="0"/>
                <w:sz w:val="20"/>
                <w:szCs w:val="20"/>
              </w:rPr>
              <w:t>1763050</w:t>
            </w:r>
          </w:p>
        </w:tc>
        <w:tc>
          <w:tcPr>
            <w:tcW w:w="610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w w:val="90"/>
                <w:sz w:val="20"/>
                <w:szCs w:val="20"/>
              </w:rPr>
              <w:t>桂林理工大学</w:t>
            </w:r>
          </w:p>
        </w:tc>
        <w:tc>
          <w:tcPr>
            <w:tcW w:w="587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  <w:t>陈平</w:t>
            </w:r>
            <w:r>
              <w:rPr>
                <w:rFonts w:eastAsia="仿宋"/>
                <w:color w:val="auto"/>
                <w:w w:val="90"/>
                <w:sz w:val="20"/>
                <w:szCs w:val="20"/>
              </w:rPr>
              <w:t>、</w:t>
            </w:r>
            <w:r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  <w:t>邹小平</w:t>
            </w:r>
            <w:r>
              <w:rPr>
                <w:rFonts w:eastAsia="仿宋"/>
                <w:color w:val="auto"/>
                <w:w w:val="90"/>
                <w:sz w:val="20"/>
                <w:szCs w:val="20"/>
              </w:rPr>
              <w:t>、</w:t>
            </w:r>
            <w:r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  <w:t>刘荣进</w:t>
            </w:r>
            <w:r>
              <w:rPr>
                <w:rFonts w:eastAsia="仿宋"/>
                <w:color w:val="auto"/>
                <w:w w:val="90"/>
                <w:sz w:val="20"/>
                <w:szCs w:val="20"/>
              </w:rPr>
              <w:t>、</w:t>
            </w:r>
            <w:r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  <w:t>韦家崭</w:t>
            </w:r>
            <w:r>
              <w:rPr>
                <w:rFonts w:eastAsia="仿宋"/>
                <w:color w:val="auto"/>
                <w:w w:val="90"/>
                <w:sz w:val="20"/>
                <w:szCs w:val="20"/>
              </w:rPr>
              <w:t>、</w:t>
            </w:r>
            <w:r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  <w:t>赵艳荣</w:t>
            </w:r>
            <w:r>
              <w:rPr>
                <w:rFonts w:eastAsia="仿宋"/>
                <w:color w:val="auto"/>
                <w:w w:val="90"/>
                <w:sz w:val="20"/>
                <w:szCs w:val="20"/>
              </w:rPr>
              <w:t>、</w:t>
            </w:r>
            <w:r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  <w:t>向玮衡</w:t>
            </w:r>
            <w:r>
              <w:rPr>
                <w:rFonts w:eastAsia="仿宋"/>
                <w:color w:val="auto"/>
                <w:w w:val="90"/>
                <w:sz w:val="20"/>
                <w:szCs w:val="20"/>
              </w:rPr>
              <w:t>、</w:t>
            </w:r>
            <w:r>
              <w:rPr>
                <w:rFonts w:eastAsia="仿宋"/>
                <w:color w:val="auto"/>
                <w:kern w:val="0"/>
                <w:sz w:val="20"/>
                <w:szCs w:val="20"/>
                <w:lang w:val="de-DE"/>
              </w:rPr>
              <w:t>姜晗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bCs/>
                <w:color w:val="auto"/>
                <w:sz w:val="20"/>
                <w:szCs w:val="20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8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w w:val="90"/>
                <w:sz w:val="20"/>
                <w:szCs w:val="20"/>
              </w:rPr>
              <w:t>实用新型专利</w:t>
            </w:r>
          </w:p>
        </w:tc>
        <w:tc>
          <w:tcPr>
            <w:tcW w:w="749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sz w:val="20"/>
                <w:szCs w:val="20"/>
              </w:rPr>
              <w:t>粉状物料立式磨粉机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w w:val="90"/>
                <w:sz w:val="20"/>
                <w:szCs w:val="20"/>
              </w:rPr>
              <w:t>中国</w:t>
            </w:r>
          </w:p>
        </w:tc>
        <w:tc>
          <w:tcPr>
            <w:tcW w:w="62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sz w:val="20"/>
                <w:szCs w:val="20"/>
              </w:rPr>
              <w:t>ZL2019201950885</w:t>
            </w:r>
          </w:p>
        </w:tc>
        <w:tc>
          <w:tcPr>
            <w:tcW w:w="486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bCs/>
                <w:color w:val="auto"/>
                <w:sz w:val="20"/>
                <w:szCs w:val="20"/>
              </w:rPr>
              <w:t>2019-12-20</w:t>
            </w:r>
          </w:p>
        </w:tc>
        <w:tc>
          <w:tcPr>
            <w:tcW w:w="548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9793354</w:t>
            </w:r>
          </w:p>
        </w:tc>
        <w:tc>
          <w:tcPr>
            <w:tcW w:w="610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w w:val="90"/>
                <w:sz w:val="20"/>
                <w:szCs w:val="20"/>
              </w:rPr>
              <w:t>桂林鸿程矿山设备制造有限责任公司</w:t>
            </w:r>
          </w:p>
        </w:tc>
        <w:tc>
          <w:tcPr>
            <w:tcW w:w="587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sz w:val="20"/>
                <w:szCs w:val="20"/>
              </w:rPr>
              <w:t>陆全旗、容北国、范顺利、卢乐民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bCs/>
                <w:color w:val="auto"/>
                <w:sz w:val="20"/>
                <w:szCs w:val="20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8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eastAsia="仿宋_GB2312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w w:val="90"/>
                <w:sz w:val="20"/>
                <w:szCs w:val="20"/>
              </w:rPr>
              <w:t>软件著作权</w:t>
            </w:r>
          </w:p>
        </w:tc>
        <w:tc>
          <w:tcPr>
            <w:tcW w:w="749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sz w:val="20"/>
                <w:szCs w:val="20"/>
              </w:rPr>
              <w:t>超细矿物掺合料颗粒细度在线监测系统V1.0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w w:val="90"/>
                <w:sz w:val="20"/>
                <w:szCs w:val="20"/>
              </w:rPr>
              <w:t>中国</w:t>
            </w:r>
          </w:p>
        </w:tc>
        <w:tc>
          <w:tcPr>
            <w:tcW w:w="62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2020SR0290048</w:t>
            </w:r>
          </w:p>
        </w:tc>
        <w:tc>
          <w:tcPr>
            <w:tcW w:w="486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w w:val="90"/>
                <w:sz w:val="20"/>
                <w:szCs w:val="20"/>
              </w:rPr>
              <w:t>2020-03-25</w:t>
            </w:r>
          </w:p>
        </w:tc>
        <w:tc>
          <w:tcPr>
            <w:tcW w:w="548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w w:val="90"/>
                <w:sz w:val="20"/>
                <w:szCs w:val="20"/>
              </w:rPr>
              <w:t>软著登字第5168744号</w:t>
            </w:r>
          </w:p>
        </w:tc>
        <w:tc>
          <w:tcPr>
            <w:tcW w:w="610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w w:val="90"/>
                <w:sz w:val="20"/>
                <w:szCs w:val="20"/>
              </w:rPr>
              <w:t>桂林理工大学</w:t>
            </w:r>
          </w:p>
        </w:tc>
        <w:tc>
          <w:tcPr>
            <w:tcW w:w="587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color w:val="auto"/>
                <w:w w:val="90"/>
                <w:sz w:val="20"/>
                <w:szCs w:val="20"/>
              </w:rPr>
              <w:t>明阳、陈平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仿宋"/>
                <w:bCs/>
                <w:color w:val="auto"/>
                <w:sz w:val="20"/>
                <w:szCs w:val="20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8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b/>
                <w:bCs/>
                <w:color w:val="auto"/>
                <w:w w:val="90"/>
                <w:sz w:val="18"/>
                <w:szCs w:val="18"/>
              </w:rPr>
            </w:pPr>
            <w:r>
              <w:rPr>
                <w:rFonts w:eastAsia="仿宋"/>
                <w:b/>
                <w:bCs/>
                <w:color w:val="auto"/>
                <w:w w:val="90"/>
                <w:sz w:val="18"/>
                <w:szCs w:val="18"/>
              </w:rPr>
              <w:t>序号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b/>
                <w:bCs/>
                <w:color w:val="auto"/>
                <w:w w:val="90"/>
                <w:sz w:val="18"/>
                <w:szCs w:val="18"/>
              </w:rPr>
            </w:pPr>
            <w:r>
              <w:rPr>
                <w:rFonts w:eastAsia="仿宋"/>
                <w:b/>
                <w:bCs/>
                <w:color w:val="auto"/>
                <w:w w:val="90"/>
                <w:sz w:val="18"/>
                <w:szCs w:val="18"/>
              </w:rPr>
              <w:t>论文名称</w:t>
            </w:r>
          </w:p>
        </w:tc>
        <w:tc>
          <w:tcPr>
            <w:tcW w:w="749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b/>
                <w:bCs/>
                <w:color w:val="auto"/>
                <w:w w:val="90"/>
                <w:sz w:val="18"/>
                <w:szCs w:val="18"/>
              </w:rPr>
            </w:pPr>
            <w:r>
              <w:rPr>
                <w:rFonts w:eastAsia="仿宋"/>
                <w:b/>
                <w:bCs/>
                <w:color w:val="auto"/>
                <w:w w:val="90"/>
                <w:sz w:val="18"/>
                <w:szCs w:val="18"/>
              </w:rPr>
              <w:t>刊名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b/>
                <w:bCs/>
                <w:color w:val="auto"/>
                <w:w w:val="90"/>
                <w:sz w:val="18"/>
                <w:szCs w:val="18"/>
              </w:rPr>
            </w:pPr>
            <w:r>
              <w:rPr>
                <w:rFonts w:eastAsia="仿宋"/>
                <w:b/>
                <w:bCs/>
                <w:color w:val="auto"/>
                <w:w w:val="90"/>
                <w:sz w:val="18"/>
                <w:szCs w:val="18"/>
              </w:rPr>
              <w:t>作者</w:t>
            </w:r>
          </w:p>
        </w:tc>
        <w:tc>
          <w:tcPr>
            <w:tcW w:w="62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b/>
                <w:bCs/>
                <w:color w:val="auto"/>
                <w:w w:val="90"/>
                <w:sz w:val="18"/>
                <w:szCs w:val="18"/>
              </w:rPr>
            </w:pPr>
            <w:r>
              <w:rPr>
                <w:rFonts w:eastAsia="仿宋"/>
                <w:b/>
                <w:bCs/>
                <w:color w:val="auto"/>
                <w:w w:val="90"/>
                <w:sz w:val="18"/>
                <w:szCs w:val="18"/>
              </w:rPr>
              <w:t>年卷页码</w:t>
            </w:r>
          </w:p>
          <w:p>
            <w:pPr>
              <w:spacing w:line="240" w:lineRule="exact"/>
              <w:jc w:val="center"/>
              <w:rPr>
                <w:rFonts w:eastAsia="仿宋"/>
                <w:b/>
                <w:bCs/>
                <w:color w:val="auto"/>
                <w:w w:val="90"/>
                <w:sz w:val="18"/>
                <w:szCs w:val="18"/>
              </w:rPr>
            </w:pPr>
            <w:r>
              <w:rPr>
                <w:rFonts w:eastAsia="仿宋"/>
                <w:b/>
                <w:bCs/>
                <w:color w:val="auto"/>
                <w:w w:val="90"/>
                <w:sz w:val="18"/>
                <w:szCs w:val="18"/>
              </w:rPr>
              <w:t>(xx年xx卷xx页)</w:t>
            </w:r>
          </w:p>
        </w:tc>
        <w:tc>
          <w:tcPr>
            <w:tcW w:w="486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b/>
                <w:bCs/>
                <w:color w:val="auto"/>
                <w:w w:val="90"/>
                <w:sz w:val="18"/>
                <w:szCs w:val="18"/>
              </w:rPr>
            </w:pPr>
            <w:r>
              <w:rPr>
                <w:rFonts w:eastAsia="仿宋"/>
                <w:b/>
                <w:bCs/>
                <w:color w:val="auto"/>
                <w:w w:val="90"/>
                <w:sz w:val="18"/>
                <w:szCs w:val="18"/>
              </w:rPr>
              <w:t>发表时间（年月 日）</w:t>
            </w:r>
          </w:p>
        </w:tc>
        <w:tc>
          <w:tcPr>
            <w:tcW w:w="548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b/>
                <w:bCs/>
                <w:color w:val="auto"/>
                <w:w w:val="90"/>
                <w:sz w:val="18"/>
                <w:szCs w:val="18"/>
              </w:rPr>
            </w:pPr>
            <w:r>
              <w:rPr>
                <w:rFonts w:eastAsia="仿宋"/>
                <w:b/>
                <w:bCs/>
                <w:color w:val="auto"/>
                <w:w w:val="90"/>
                <w:sz w:val="18"/>
                <w:szCs w:val="18"/>
              </w:rPr>
              <w:t>通讯作者（含共同）</w:t>
            </w:r>
          </w:p>
        </w:tc>
        <w:tc>
          <w:tcPr>
            <w:tcW w:w="610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b/>
                <w:bCs/>
                <w:color w:val="auto"/>
                <w:w w:val="90"/>
                <w:sz w:val="18"/>
                <w:szCs w:val="18"/>
              </w:rPr>
            </w:pPr>
            <w:r>
              <w:rPr>
                <w:rFonts w:eastAsia="仿宋"/>
                <w:b/>
                <w:bCs/>
                <w:color w:val="auto"/>
                <w:w w:val="90"/>
                <w:sz w:val="18"/>
                <w:szCs w:val="18"/>
              </w:rPr>
              <w:t>第一作者(含</w:t>
            </w:r>
          </w:p>
          <w:p>
            <w:pPr>
              <w:spacing w:line="240" w:lineRule="exact"/>
              <w:jc w:val="center"/>
              <w:rPr>
                <w:rFonts w:eastAsia="仿宋"/>
                <w:b/>
                <w:bCs/>
                <w:color w:val="auto"/>
                <w:w w:val="90"/>
                <w:sz w:val="18"/>
                <w:szCs w:val="18"/>
              </w:rPr>
            </w:pPr>
            <w:r>
              <w:rPr>
                <w:rFonts w:eastAsia="仿宋"/>
                <w:b/>
                <w:bCs/>
                <w:color w:val="auto"/>
                <w:w w:val="90"/>
                <w:sz w:val="18"/>
                <w:szCs w:val="18"/>
              </w:rPr>
              <w:t>共同)</w:t>
            </w:r>
          </w:p>
        </w:tc>
        <w:tc>
          <w:tcPr>
            <w:tcW w:w="587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b/>
                <w:bCs/>
                <w:color w:val="auto"/>
                <w:w w:val="90"/>
                <w:sz w:val="18"/>
                <w:szCs w:val="18"/>
              </w:rPr>
            </w:pPr>
            <w:r>
              <w:rPr>
                <w:rFonts w:eastAsia="仿宋"/>
                <w:b/>
                <w:bCs/>
                <w:color w:val="auto"/>
                <w:w w:val="90"/>
                <w:sz w:val="18"/>
                <w:szCs w:val="18"/>
              </w:rPr>
              <w:t>署名单位</w:t>
            </w:r>
          </w:p>
        </w:tc>
        <w:tc>
          <w:tcPr>
            <w:tcW w:w="272" w:type="pct"/>
            <w:shd w:val="clear" w:color="auto" w:fill="auto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w w:val="9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8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sz w:val="21"/>
                <w:szCs w:val="21"/>
              </w:rPr>
            </w:pPr>
            <w:r>
              <w:rPr>
                <w:rFonts w:hint="default" w:eastAsia="仿宋"/>
                <w:color w:val="auto"/>
                <w:sz w:val="21"/>
                <w:szCs w:val="21"/>
              </w:rPr>
              <w:t>Cr</w:t>
            </w:r>
            <w:r>
              <w:rPr>
                <w:rFonts w:hint="default" w:eastAsia="仿宋"/>
                <w:color w:val="auto"/>
                <w:sz w:val="21"/>
                <w:szCs w:val="21"/>
                <w:vertAlign w:val="superscript"/>
              </w:rPr>
              <w:t>3+</w:t>
            </w:r>
            <w:r>
              <w:rPr>
                <w:rFonts w:hint="default" w:eastAsia="仿宋"/>
                <w:color w:val="auto"/>
                <w:sz w:val="21"/>
                <w:szCs w:val="21"/>
              </w:rPr>
              <w:t>、Pb</w:t>
            </w:r>
            <w:r>
              <w:rPr>
                <w:rFonts w:hint="default" w:eastAsia="仿宋"/>
                <w:color w:val="auto"/>
                <w:sz w:val="21"/>
                <w:szCs w:val="21"/>
                <w:vertAlign w:val="superscript"/>
              </w:rPr>
              <w:t>2+</w:t>
            </w:r>
            <w:r>
              <w:rPr>
                <w:rFonts w:hint="default" w:eastAsia="仿宋"/>
                <w:color w:val="auto"/>
                <w:sz w:val="21"/>
                <w:szCs w:val="21"/>
              </w:rPr>
              <w:t>在不同水泥水化体系中的固化</w:t>
            </w:r>
          </w:p>
        </w:tc>
        <w:tc>
          <w:tcPr>
            <w:tcW w:w="749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sz w:val="21"/>
                <w:szCs w:val="21"/>
              </w:rPr>
            </w:pPr>
            <w:r>
              <w:rPr>
                <w:rFonts w:hint="default" w:eastAsia="仿宋"/>
                <w:color w:val="auto"/>
                <w:sz w:val="21"/>
                <w:szCs w:val="21"/>
              </w:rPr>
              <w:t>材料科学与工程学报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sz w:val="21"/>
                <w:szCs w:val="21"/>
              </w:rPr>
            </w:pPr>
            <w:r>
              <w:rPr>
                <w:rFonts w:hint="default" w:eastAsia="仿宋"/>
                <w:color w:val="auto"/>
                <w:sz w:val="21"/>
                <w:szCs w:val="21"/>
              </w:rPr>
              <w:t>何永佳</w:t>
            </w:r>
            <w:r>
              <w:rPr>
                <w:rFonts w:hint="eastAsia" w:eastAsia="仿宋"/>
                <w:color w:val="auto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eastAsia="仿宋"/>
                <w:color w:val="auto"/>
                <w:sz w:val="21"/>
                <w:szCs w:val="21"/>
              </w:rPr>
              <w:t>王文鑫</w:t>
            </w:r>
            <w:r>
              <w:rPr>
                <w:rFonts w:hint="eastAsia" w:eastAsia="仿宋"/>
                <w:color w:val="auto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eastAsia="仿宋"/>
                <w:color w:val="auto"/>
                <w:sz w:val="21"/>
                <w:szCs w:val="21"/>
              </w:rPr>
              <w:t>吕林女</w:t>
            </w:r>
            <w:r>
              <w:rPr>
                <w:rFonts w:hint="eastAsia" w:eastAsia="仿宋"/>
                <w:color w:val="auto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eastAsia="仿宋"/>
                <w:color w:val="auto"/>
                <w:sz w:val="21"/>
                <w:szCs w:val="21"/>
              </w:rPr>
              <w:t>王发洲</w:t>
            </w:r>
            <w:r>
              <w:rPr>
                <w:rFonts w:hint="eastAsia" w:eastAsia="仿宋"/>
                <w:color w:val="auto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eastAsia="仿宋"/>
                <w:color w:val="auto"/>
                <w:sz w:val="21"/>
                <w:szCs w:val="21"/>
              </w:rPr>
              <w:t>胡曙光</w:t>
            </w:r>
          </w:p>
        </w:tc>
        <w:tc>
          <w:tcPr>
            <w:tcW w:w="62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sz w:val="21"/>
                <w:szCs w:val="21"/>
              </w:rPr>
            </w:pPr>
            <w:r>
              <w:rPr>
                <w:rFonts w:hint="default" w:eastAsia="仿宋"/>
                <w:color w:val="auto"/>
                <w:sz w:val="21"/>
                <w:szCs w:val="21"/>
              </w:rPr>
              <w:t>2018,36(04):530-534+529</w:t>
            </w:r>
          </w:p>
        </w:tc>
        <w:tc>
          <w:tcPr>
            <w:tcW w:w="486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1"/>
                <w:szCs w:val="21"/>
                <w:lang w:val="en-US" w:eastAsia="zh-CN"/>
              </w:rPr>
              <w:t>2018-08-15</w:t>
            </w:r>
          </w:p>
        </w:tc>
        <w:tc>
          <w:tcPr>
            <w:tcW w:w="548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eastAsia="仿宋"/>
                <w:color w:val="auto"/>
                <w:sz w:val="21"/>
                <w:szCs w:val="21"/>
              </w:rPr>
              <w:t>吕林女</w:t>
            </w:r>
          </w:p>
        </w:tc>
        <w:tc>
          <w:tcPr>
            <w:tcW w:w="610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sz w:val="21"/>
                <w:szCs w:val="21"/>
              </w:rPr>
            </w:pPr>
            <w:r>
              <w:rPr>
                <w:rFonts w:hint="default" w:eastAsia="仿宋"/>
                <w:color w:val="auto"/>
                <w:sz w:val="21"/>
                <w:szCs w:val="21"/>
              </w:rPr>
              <w:t>何永佳</w:t>
            </w:r>
          </w:p>
        </w:tc>
        <w:tc>
          <w:tcPr>
            <w:tcW w:w="587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1"/>
                <w:szCs w:val="21"/>
                <w:lang w:val="en-US" w:eastAsia="zh-CN"/>
              </w:rPr>
              <w:t>武汉理工大学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8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eastAsia="仿宋"/>
                <w:color w:val="auto"/>
                <w:sz w:val="21"/>
                <w:szCs w:val="21"/>
              </w:rPr>
              <w:t>硅酸盐矿相粉磨机械力化学效应影响因素</w:t>
            </w:r>
          </w:p>
        </w:tc>
        <w:tc>
          <w:tcPr>
            <w:tcW w:w="749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eastAsia="仿宋"/>
                <w:color w:val="auto"/>
                <w:sz w:val="21"/>
                <w:szCs w:val="21"/>
              </w:rPr>
              <w:t>武汉理工大学学报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eastAsia="仿宋"/>
                <w:color w:val="auto"/>
                <w:sz w:val="21"/>
                <w:szCs w:val="21"/>
              </w:rPr>
              <w:t>朱明</w:t>
            </w:r>
            <w:r>
              <w:rPr>
                <w:rFonts w:hint="eastAsia" w:eastAsia="仿宋"/>
                <w:color w:val="auto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eastAsia="仿宋"/>
                <w:color w:val="auto"/>
                <w:sz w:val="21"/>
                <w:szCs w:val="21"/>
              </w:rPr>
              <w:t>胡曙光</w:t>
            </w:r>
          </w:p>
        </w:tc>
        <w:tc>
          <w:tcPr>
            <w:tcW w:w="62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eastAsia="仿宋"/>
                <w:color w:val="auto"/>
                <w:sz w:val="21"/>
                <w:szCs w:val="21"/>
              </w:rPr>
              <w:t>2006, 28（11）: 63-66</w:t>
            </w:r>
          </w:p>
        </w:tc>
        <w:tc>
          <w:tcPr>
            <w:tcW w:w="486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1"/>
                <w:szCs w:val="21"/>
                <w:lang w:val="en-US" w:eastAsia="zh-CN"/>
              </w:rPr>
              <w:t>2006-11-15</w:t>
            </w:r>
          </w:p>
        </w:tc>
        <w:tc>
          <w:tcPr>
            <w:tcW w:w="548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1"/>
                <w:szCs w:val="21"/>
                <w:lang w:val="en-US" w:eastAsia="zh-CN"/>
              </w:rPr>
              <w:t>朱明</w:t>
            </w:r>
          </w:p>
        </w:tc>
        <w:tc>
          <w:tcPr>
            <w:tcW w:w="610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1"/>
                <w:szCs w:val="21"/>
                <w:lang w:val="en-US" w:eastAsia="zh-CN"/>
              </w:rPr>
              <w:t>朱明</w:t>
            </w:r>
          </w:p>
        </w:tc>
        <w:tc>
          <w:tcPr>
            <w:tcW w:w="587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1"/>
                <w:szCs w:val="21"/>
                <w:lang w:val="en-US" w:eastAsia="zh-CN"/>
              </w:rPr>
              <w:t>武汉理工大学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" w:cs="Times New Roman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8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515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749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427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621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486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548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587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272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</w:p>
        </w:tc>
      </w:tr>
    </w:tbl>
    <w:p>
      <w:pPr>
        <w:spacing w:line="240" w:lineRule="auto"/>
      </w:pPr>
      <w:bookmarkStart w:id="0" w:name="_GoBack"/>
      <w:bookmarkEnd w:id="0"/>
    </w:p>
    <w:p>
      <w:pPr>
        <w:spacing w:line="240" w:lineRule="auto"/>
      </w:pPr>
    </w:p>
    <w:p>
      <w:pPr>
        <w:spacing w:line="24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016CF"/>
    <w:rsid w:val="000109A6"/>
    <w:rsid w:val="00031171"/>
    <w:rsid w:val="0004688E"/>
    <w:rsid w:val="00063C91"/>
    <w:rsid w:val="0006511F"/>
    <w:rsid w:val="0007125D"/>
    <w:rsid w:val="00085A85"/>
    <w:rsid w:val="000C1B7C"/>
    <w:rsid w:val="001013D7"/>
    <w:rsid w:val="00121A2F"/>
    <w:rsid w:val="001A60D1"/>
    <w:rsid w:val="00215172"/>
    <w:rsid w:val="00224775"/>
    <w:rsid w:val="00231F67"/>
    <w:rsid w:val="00233F50"/>
    <w:rsid w:val="00252A4E"/>
    <w:rsid w:val="002705A4"/>
    <w:rsid w:val="00285250"/>
    <w:rsid w:val="002C23B7"/>
    <w:rsid w:val="002D3F64"/>
    <w:rsid w:val="0031156E"/>
    <w:rsid w:val="003119C7"/>
    <w:rsid w:val="003534A5"/>
    <w:rsid w:val="00361BCE"/>
    <w:rsid w:val="0036339D"/>
    <w:rsid w:val="003A097F"/>
    <w:rsid w:val="003B4717"/>
    <w:rsid w:val="003F3904"/>
    <w:rsid w:val="00417C6F"/>
    <w:rsid w:val="00471166"/>
    <w:rsid w:val="005016CF"/>
    <w:rsid w:val="005269DE"/>
    <w:rsid w:val="0053766C"/>
    <w:rsid w:val="0054420C"/>
    <w:rsid w:val="005936CF"/>
    <w:rsid w:val="005A5A77"/>
    <w:rsid w:val="005B2C36"/>
    <w:rsid w:val="005B437E"/>
    <w:rsid w:val="005E1F21"/>
    <w:rsid w:val="005E6A5A"/>
    <w:rsid w:val="00634874"/>
    <w:rsid w:val="006520EA"/>
    <w:rsid w:val="006A1D41"/>
    <w:rsid w:val="006C5770"/>
    <w:rsid w:val="00712818"/>
    <w:rsid w:val="00725C9C"/>
    <w:rsid w:val="00795D6A"/>
    <w:rsid w:val="007A49BC"/>
    <w:rsid w:val="007C2B7B"/>
    <w:rsid w:val="007D1F50"/>
    <w:rsid w:val="00822731"/>
    <w:rsid w:val="00864C7B"/>
    <w:rsid w:val="00892565"/>
    <w:rsid w:val="008B214D"/>
    <w:rsid w:val="009068E6"/>
    <w:rsid w:val="009717DE"/>
    <w:rsid w:val="00980CCE"/>
    <w:rsid w:val="009E4712"/>
    <w:rsid w:val="00A46C1B"/>
    <w:rsid w:val="00AB35FF"/>
    <w:rsid w:val="00AD4E84"/>
    <w:rsid w:val="00B11378"/>
    <w:rsid w:val="00B16690"/>
    <w:rsid w:val="00B62464"/>
    <w:rsid w:val="00B64049"/>
    <w:rsid w:val="00C40212"/>
    <w:rsid w:val="00C406E8"/>
    <w:rsid w:val="00CD28EE"/>
    <w:rsid w:val="00CD3FF8"/>
    <w:rsid w:val="00D433C1"/>
    <w:rsid w:val="00DC3CBF"/>
    <w:rsid w:val="00DD334D"/>
    <w:rsid w:val="00DD41EA"/>
    <w:rsid w:val="00DD7575"/>
    <w:rsid w:val="00E12E05"/>
    <w:rsid w:val="00E479F0"/>
    <w:rsid w:val="00E61D31"/>
    <w:rsid w:val="00EE6B3E"/>
    <w:rsid w:val="00EF694E"/>
    <w:rsid w:val="00F124D5"/>
    <w:rsid w:val="00FA1087"/>
    <w:rsid w:val="00FD764F"/>
    <w:rsid w:val="00FE23C9"/>
    <w:rsid w:val="00FE2685"/>
    <w:rsid w:val="01FF64FE"/>
    <w:rsid w:val="03E20BC3"/>
    <w:rsid w:val="0AD8353C"/>
    <w:rsid w:val="11767C08"/>
    <w:rsid w:val="138B3E04"/>
    <w:rsid w:val="1B464551"/>
    <w:rsid w:val="1BA3011B"/>
    <w:rsid w:val="1D0950EF"/>
    <w:rsid w:val="2250425B"/>
    <w:rsid w:val="27A203B0"/>
    <w:rsid w:val="2BD93B5E"/>
    <w:rsid w:val="2FD0610B"/>
    <w:rsid w:val="305D556F"/>
    <w:rsid w:val="349C2DD1"/>
    <w:rsid w:val="3858504B"/>
    <w:rsid w:val="399B12B6"/>
    <w:rsid w:val="3E5F69B1"/>
    <w:rsid w:val="3F823A50"/>
    <w:rsid w:val="41774BCB"/>
    <w:rsid w:val="41843FE6"/>
    <w:rsid w:val="440A50B2"/>
    <w:rsid w:val="472433A7"/>
    <w:rsid w:val="4BD30D6C"/>
    <w:rsid w:val="4F413DEB"/>
    <w:rsid w:val="540259C5"/>
    <w:rsid w:val="5930010B"/>
    <w:rsid w:val="5AF923D4"/>
    <w:rsid w:val="5B133A90"/>
    <w:rsid w:val="69450E97"/>
    <w:rsid w:val="6AE233D0"/>
    <w:rsid w:val="6D6C5ECC"/>
    <w:rsid w:val="71110DEE"/>
    <w:rsid w:val="7FAE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line="600" w:lineRule="exact"/>
    </w:pPr>
    <w:rPr>
      <w:rFonts w:ascii="CG Times" w:hAnsi="CG Times" w:eastAsia="方正仿宋简体"/>
      <w:sz w:val="52"/>
    </w:rPr>
  </w:style>
  <w:style w:type="paragraph" w:styleId="4">
    <w:name w:val="Plain Text"/>
    <w:basedOn w:val="1"/>
    <w:link w:val="11"/>
    <w:unhideWhenUsed/>
    <w:qFormat/>
    <w:uiPriority w:val="0"/>
    <w:pPr>
      <w:widowControl w:val="0"/>
      <w:spacing w:line="360" w:lineRule="auto"/>
      <w:ind w:firstLine="480" w:firstLineChars="200"/>
      <w:jc w:val="both"/>
    </w:pPr>
    <w:rPr>
      <w:rFonts w:hint="eastAsia" w:ascii="仿宋_GB2312" w:eastAsia="宋体"/>
      <w:sz w:val="24"/>
      <w:szCs w:val="20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rPr>
      <w:sz w:val="24"/>
    </w:rPr>
  </w:style>
  <w:style w:type="table" w:styleId="9">
    <w:name w:val="Table Grid"/>
    <w:basedOn w:val="8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纯文本 Char"/>
    <w:basedOn w:val="10"/>
    <w:link w:val="4"/>
    <w:qFormat/>
    <w:uiPriority w:val="0"/>
    <w:rPr>
      <w:rFonts w:ascii="仿宋_GB2312" w:hAnsi="Times New Roman" w:eastAsia="宋体" w:cs="Times New Roman"/>
      <w:sz w:val="24"/>
      <w:szCs w:val="20"/>
    </w:rPr>
  </w:style>
  <w:style w:type="character" w:customStyle="1" w:styleId="12">
    <w:name w:val="页眉 Char"/>
    <w:basedOn w:val="10"/>
    <w:link w:val="6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3">
    <w:name w:val="页脚 Char"/>
    <w:basedOn w:val="10"/>
    <w:link w:val="5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434</Words>
  <Characters>2476</Characters>
  <Lines>20</Lines>
  <Paragraphs>5</Paragraphs>
  <TotalTime>0</TotalTime>
  <ScaleCrop>false</ScaleCrop>
  <LinksUpToDate>false</LinksUpToDate>
  <CharactersWithSpaces>2905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2021-07-05T02:51:00Z</dcterms:created>
  <dc:creator>whx</dc:creator>
  <cp:lastModifiedBy>胡成</cp:lastModifiedBy>
  <dcterms:modified xsi:type="dcterms:W3CDTF">2021-07-08T09:31:40Z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47B8D95DEA7A4B57B951FB837B70082B</vt:lpwstr>
  </property>
</Properties>
</file>