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60" w:lineRule="exact"/>
        <w:rPr>
          <w:rFonts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</w:t>
      </w:r>
      <w:r>
        <w:rPr>
          <w:rFonts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</w:t>
      </w:r>
    </w:p>
    <w:p>
      <w:pPr>
        <w:widowControl/>
        <w:spacing w:line="1000" w:lineRule="exact"/>
        <w:jc w:val="center"/>
        <w:rPr>
          <w:rFonts w:ascii="方正小标宋简体" w:hAnsi="仿宋" w:eastAsia="方正小标宋简体" w:cs="仿宋"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仿宋" w:eastAsia="方正小标宋简体" w:cs="仿宋"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  <w:t>广西高等学校思想</w:t>
      </w:r>
      <w:r>
        <w:rPr>
          <w:rFonts w:ascii="方正小标宋简体" w:hAnsi="仿宋" w:eastAsia="方正小标宋简体" w:cs="仿宋"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  <w:t>政治教育杰出</w:t>
      </w:r>
    </w:p>
    <w:p>
      <w:pPr>
        <w:widowControl/>
        <w:spacing w:line="1000" w:lineRule="exact"/>
        <w:jc w:val="center"/>
        <w:rPr>
          <w:rFonts w:ascii="方正小标宋简体" w:hAnsi="仿宋" w:eastAsia="方正小标宋简体" w:cs="仿宋"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</w:pPr>
      <w:r>
        <w:rPr>
          <w:rFonts w:ascii="方正小标宋简体" w:hAnsi="仿宋" w:eastAsia="方正小标宋简体" w:cs="仿宋"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  <w:t>人才支持</w:t>
      </w:r>
      <w:r>
        <w:rPr>
          <w:rFonts w:hint="eastAsia" w:ascii="方正小标宋简体" w:hAnsi="仿宋" w:eastAsia="方正小标宋简体" w:cs="仿宋"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  <w:t>计划</w:t>
      </w:r>
    </w:p>
    <w:p>
      <w:pPr>
        <w:widowControl/>
        <w:spacing w:line="1200" w:lineRule="exact"/>
        <w:jc w:val="both"/>
        <w:rPr>
          <w:rFonts w:ascii="方正小标宋简体" w:hAnsi="仿宋" w:eastAsia="方正小标宋简体" w:cs="仿宋"/>
          <w:b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</w:pPr>
    </w:p>
    <w:p>
      <w:pPr>
        <w:widowControl/>
        <w:spacing w:line="1200" w:lineRule="exact"/>
        <w:jc w:val="center"/>
        <w:rPr>
          <w:rFonts w:ascii="方正小标宋简体" w:hAnsi="仿宋" w:eastAsia="方正小标宋简体" w:cs="仿宋"/>
          <w:b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</w:pPr>
      <w:r>
        <w:rPr>
          <w:rFonts w:ascii="方正小标宋简体" w:hAnsi="仿宋" w:eastAsia="方正小标宋简体" w:cs="仿宋"/>
          <w:b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  <w:t>协</w:t>
      </w:r>
    </w:p>
    <w:p>
      <w:pPr>
        <w:widowControl/>
        <w:spacing w:line="1200" w:lineRule="exact"/>
        <w:jc w:val="center"/>
        <w:rPr>
          <w:rFonts w:ascii="方正小标宋简体" w:hAnsi="仿宋" w:eastAsia="方正小标宋简体" w:cs="仿宋"/>
          <w:b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</w:pPr>
      <w:r>
        <w:rPr>
          <w:rFonts w:ascii="方正小标宋简体" w:hAnsi="仿宋" w:eastAsia="方正小标宋简体" w:cs="仿宋"/>
          <w:b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  <w:t>议</w:t>
      </w:r>
    </w:p>
    <w:p>
      <w:pPr>
        <w:widowControl/>
        <w:spacing w:line="1200" w:lineRule="exact"/>
        <w:jc w:val="center"/>
        <w:rPr>
          <w:rFonts w:ascii="方正小标宋简体" w:hAnsi="仿宋" w:eastAsia="方正小标宋简体" w:cs="仿宋"/>
          <w:b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</w:pPr>
      <w:r>
        <w:rPr>
          <w:rFonts w:ascii="方正小标宋简体" w:hAnsi="仿宋" w:eastAsia="方正小标宋简体" w:cs="仿宋"/>
          <w:b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  <w:t>书</w:t>
      </w:r>
    </w:p>
    <w:p>
      <w:pPr>
        <w:widowControl/>
        <w:spacing w:line="1000" w:lineRule="exact"/>
        <w:jc w:val="both"/>
        <w:rPr>
          <w:rFonts w:ascii="方正小标宋简体" w:hAnsi="仿宋" w:eastAsia="方正小标宋简体" w:cs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widowControl/>
        <w:spacing w:line="700" w:lineRule="exact"/>
        <w:jc w:val="center"/>
        <w:rPr>
          <w:rFonts w:ascii="仿宋" w:hAnsi="仿宋" w:eastAsia="仿宋" w:cs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中共</w:t>
      </w:r>
      <w:r>
        <w:rPr>
          <w:rFonts w:ascii="仿宋" w:hAnsi="仿宋" w:eastAsia="仿宋" w:cs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广西壮族自治区</w:t>
      </w:r>
      <w:r>
        <w:rPr>
          <w:rFonts w:hint="eastAsia" w:ascii="仿宋" w:hAnsi="仿宋" w:eastAsia="仿宋" w:cs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委员会</w:t>
      </w:r>
      <w:r>
        <w:rPr>
          <w:rFonts w:ascii="仿宋" w:hAnsi="仿宋" w:eastAsia="仿宋" w:cs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教育工作委员会</w:t>
      </w:r>
    </w:p>
    <w:p>
      <w:pPr>
        <w:widowControl/>
        <w:spacing w:line="700" w:lineRule="exact"/>
        <w:jc w:val="center"/>
        <w:rPr>
          <w:rFonts w:ascii="仿宋" w:hAnsi="仿宋" w:eastAsia="仿宋" w:cs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广西壮族自治区教育厅</w:t>
      </w:r>
    </w:p>
    <w:p>
      <w:pPr>
        <w:widowControl/>
        <w:spacing w:line="700" w:lineRule="exact"/>
        <w:jc w:val="center"/>
        <w:rPr>
          <w:rFonts w:ascii="仿宋" w:hAnsi="仿宋" w:eastAsia="仿宋" w:cs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201</w:t>
      </w:r>
      <w:r>
        <w:rPr>
          <w:rFonts w:ascii="仿宋" w:hAnsi="仿宋" w:eastAsia="仿宋" w:cs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仿宋" w:hAnsi="仿宋" w:eastAsia="仿宋" w:cs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ascii="仿宋" w:hAnsi="仿宋" w:eastAsia="仿宋" w:cs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 w:cs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</w:p>
    <w:p>
      <w:pPr>
        <w:widowControl/>
        <w:spacing w:line="1000" w:lineRule="exact"/>
        <w:jc w:val="left"/>
        <w:rPr>
          <w:rFonts w:ascii="方正小标宋简体" w:hAnsi="仿宋" w:eastAsia="方正小标宋简体" w:cs="仿宋"/>
          <w:b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</w:pPr>
      <w:r>
        <w:rPr>
          <w:rFonts w:ascii="方正小标宋简体" w:hAnsi="仿宋" w:eastAsia="方正小标宋简体" w:cs="仿宋"/>
          <w:b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  <w:br w:type="page"/>
      </w:r>
    </w:p>
    <w:p>
      <w:pPr>
        <w:spacing w:line="560" w:lineRule="exact"/>
        <w:jc w:val="center"/>
        <w:rPr>
          <w:rFonts w:ascii="方正小标宋简体" w:hAnsi="仿宋" w:eastAsia="方正小标宋简体" w:cs="仿宋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仿宋" w:eastAsia="方正小标宋简体" w:cs="仿宋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协  议  书</w:t>
      </w:r>
    </w:p>
    <w:p>
      <w:pPr>
        <w:topLinePunct/>
        <w:autoSpaceDE w:val="0"/>
        <w:autoSpaceDN w:val="0"/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支持对象所在学校</w:t>
      </w:r>
      <w:r>
        <w:rPr>
          <w:rFonts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（简称</w:t>
      </w:r>
      <w:r>
        <w:rPr>
          <w:rFonts w:hint="eastAsia" w:ascii="仿宋" w:hAnsi="仿宋" w:eastAsia="仿宋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甲</w:t>
      </w:r>
      <w:r>
        <w:rPr>
          <w:rFonts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方</w:t>
      </w:r>
      <w:r>
        <w:rPr>
          <w:rFonts w:hint="eastAsia"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</w:t>
      </w:r>
    </w:p>
    <w:p>
      <w:pPr>
        <w:topLinePunct/>
        <w:autoSpaceDE w:val="0"/>
        <w:autoSpaceDN w:val="0"/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支持对象</w:t>
      </w:r>
      <w:r>
        <w:rPr>
          <w:rFonts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：              </w:t>
      </w:r>
      <w:r>
        <w:rPr>
          <w:rFonts w:hint="eastAsia"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（简称</w:t>
      </w:r>
      <w:r>
        <w:rPr>
          <w:rFonts w:hint="eastAsia" w:ascii="仿宋" w:hAnsi="仿宋" w:eastAsia="仿宋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乙</w:t>
      </w:r>
      <w:r>
        <w:rPr>
          <w:rFonts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方</w:t>
      </w:r>
      <w:r>
        <w:rPr>
          <w:rFonts w:hint="eastAsia"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</w:t>
      </w:r>
    </w:p>
    <w:p>
      <w:pPr>
        <w:topLinePunct/>
        <w:autoSpaceDE w:val="0"/>
        <w:autoSpaceDN w:val="0"/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计划管理单位：自治区</w:t>
      </w:r>
      <w:r>
        <w:rPr>
          <w:rFonts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党委教育工委、</w:t>
      </w:r>
      <w:r>
        <w:rPr>
          <w:rFonts w:hint="eastAsia"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自治区教育厅</w:t>
      </w:r>
      <w:r>
        <w:rPr>
          <w:rFonts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（简称丙方）</w:t>
      </w:r>
    </w:p>
    <w:p>
      <w:pPr>
        <w:topLinePunct/>
        <w:autoSpaceDE w:val="0"/>
        <w:autoSpaceDN w:val="0"/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autoSpaceDE w:val="0"/>
        <w:autoSpaceDN w:val="0"/>
        <w:adjustRightInd w:val="0"/>
        <w:spacing w:line="560" w:lineRule="exact"/>
        <w:ind w:left="199" w:leftChars="95" w:firstLine="672" w:firstLineChars="200"/>
        <w:jc w:val="left"/>
        <w:rPr>
          <w:rFonts w:ascii="仿宋" w:hAnsi="仿宋" w:eastAsia="仿宋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根据《</w:t>
      </w:r>
      <w:r>
        <w:rPr>
          <w:rFonts w:hint="eastAsia" w:ascii="仿宋" w:hAnsi="仿宋" w:eastAsia="仿宋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广西</w:t>
      </w:r>
      <w:r>
        <w:rPr>
          <w:rFonts w:ascii="仿宋" w:hAnsi="仿宋" w:eastAsia="仿宋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高校思想</w:t>
      </w:r>
      <w:r>
        <w:rPr>
          <w:rFonts w:hint="eastAsia" w:ascii="仿宋" w:hAnsi="仿宋" w:eastAsia="仿宋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政治</w:t>
      </w:r>
      <w:r>
        <w:rPr>
          <w:rFonts w:ascii="仿宋" w:hAnsi="仿宋" w:eastAsia="仿宋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教育杰出人才支持计划》（</w:t>
      </w:r>
      <w:r>
        <w:rPr>
          <w:rFonts w:hint="eastAsia" w:ascii="仿宋" w:hAnsi="仿宋" w:eastAsia="仿宋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厅</w:t>
      </w:r>
      <w:r>
        <w:rPr>
          <w:rFonts w:ascii="仿宋" w:hAnsi="仿宋" w:eastAsia="仿宋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发〔2018〕57号）</w:t>
      </w:r>
      <w:r>
        <w:rPr>
          <w:rFonts w:hint="eastAsia" w:ascii="仿宋" w:hAnsi="仿宋" w:eastAsia="仿宋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（以下简称《支持计划》）等文件</w:t>
      </w:r>
      <w:r>
        <w:rPr>
          <w:rFonts w:ascii="仿宋" w:hAnsi="仿宋" w:eastAsia="仿宋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的有关规定，经协商，订立本协议。</w:t>
      </w:r>
      <w:r>
        <w:rPr>
          <w:rFonts w:hint="eastAsia" w:ascii="仿宋" w:hAnsi="仿宋" w:eastAsia="仿宋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2"/>
        <w:topLinePunct/>
        <w:autoSpaceDE w:val="0"/>
        <w:autoSpaceDN w:val="0"/>
        <w:adjustRightInd w:val="0"/>
        <w:spacing w:line="560" w:lineRule="exact"/>
        <w:ind w:firstLineChars="0"/>
        <w:rPr>
          <w:rFonts w:ascii="黑体" w:hAnsi="黑体" w:eastAsia="黑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第一条</w:t>
      </w:r>
      <w:r>
        <w:rPr>
          <w:rFonts w:hint="eastAsia" w:ascii="黑体" w:hAnsi="黑体" w:eastAsia="黑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支持</w:t>
      </w:r>
      <w:r>
        <w:rPr>
          <w:rFonts w:ascii="黑体" w:hAnsi="黑体" w:eastAsia="黑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期</w:t>
      </w:r>
    </w:p>
    <w:p>
      <w:pPr>
        <w:topLinePunct/>
        <w:autoSpaceDE w:val="0"/>
        <w:autoSpaceDN w:val="0"/>
        <w:adjustRightInd w:val="0"/>
        <w:snapToGrid w:val="0"/>
        <w:spacing w:line="560" w:lineRule="exact"/>
        <w:ind w:firstLine="672" w:firstLineChars="200"/>
        <w:rPr>
          <w:rFonts w:ascii="仿宋" w:hAnsi="仿宋" w:eastAsia="仿宋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通过遴选和审批，确定乙方为“广西</w:t>
      </w:r>
      <w:r>
        <w:rPr>
          <w:rFonts w:ascii="仿宋" w:hAnsi="仿宋" w:eastAsia="仿宋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高校思想</w:t>
      </w:r>
      <w:r>
        <w:rPr>
          <w:rFonts w:hint="eastAsia" w:ascii="仿宋" w:hAnsi="仿宋" w:eastAsia="仿宋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政治</w:t>
      </w:r>
      <w:r>
        <w:rPr>
          <w:rFonts w:ascii="仿宋" w:hAnsi="仿宋" w:eastAsia="仿宋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教育杰出人才支持计划</w:t>
      </w:r>
      <w:r>
        <w:rPr>
          <w:rFonts w:hint="eastAsia" w:ascii="仿宋" w:hAnsi="仿宋" w:eastAsia="仿宋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”第一期支持对象。领军人物、卓越人才支持</w:t>
      </w:r>
      <w:r>
        <w:rPr>
          <w:rFonts w:ascii="仿宋" w:hAnsi="仿宋" w:eastAsia="仿宋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期</w:t>
      </w:r>
      <w:r>
        <w:rPr>
          <w:rFonts w:hint="eastAsia" w:ascii="仿宋" w:hAnsi="仿宋" w:eastAsia="仿宋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从2019年5月</w:t>
      </w:r>
      <w:r>
        <w:rPr>
          <w:rFonts w:ascii="仿宋" w:hAnsi="仿宋" w:eastAsia="仿宋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至</w:t>
      </w:r>
      <w:r>
        <w:rPr>
          <w:rFonts w:hint="eastAsia" w:ascii="仿宋" w:hAnsi="仿宋" w:eastAsia="仿宋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2023年5月，支持</w:t>
      </w:r>
      <w:r>
        <w:rPr>
          <w:rFonts w:ascii="仿宋" w:hAnsi="仿宋" w:eastAsia="仿宋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周期</w:t>
      </w:r>
      <w:r>
        <w:rPr>
          <w:rFonts w:hint="eastAsia" w:ascii="仿宋" w:hAnsi="仿宋" w:eastAsia="仿宋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为</w:t>
      </w:r>
      <w:r>
        <w:rPr>
          <w:rFonts w:ascii="仿宋" w:hAnsi="仿宋" w:eastAsia="仿宋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4年</w:t>
      </w:r>
      <w:r>
        <w:rPr>
          <w:rFonts w:hint="eastAsia" w:ascii="仿宋" w:hAnsi="仿宋" w:eastAsia="仿宋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；骨干教师支持期从2019年5月</w:t>
      </w:r>
      <w:r>
        <w:rPr>
          <w:rFonts w:ascii="仿宋" w:hAnsi="仿宋" w:eastAsia="仿宋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至</w:t>
      </w:r>
      <w:r>
        <w:rPr>
          <w:rFonts w:hint="eastAsia" w:ascii="仿宋" w:hAnsi="仿宋" w:eastAsia="仿宋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2022年5月，支持</w:t>
      </w:r>
      <w:r>
        <w:rPr>
          <w:rFonts w:ascii="仿宋" w:hAnsi="仿宋" w:eastAsia="仿宋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周期</w:t>
      </w:r>
      <w:r>
        <w:rPr>
          <w:rFonts w:hint="eastAsia" w:ascii="仿宋" w:hAnsi="仿宋" w:eastAsia="仿宋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为</w:t>
      </w:r>
      <w:r>
        <w:rPr>
          <w:rFonts w:ascii="仿宋" w:hAnsi="仿宋" w:eastAsia="仿宋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3年</w:t>
      </w:r>
      <w:r>
        <w:rPr>
          <w:rFonts w:hint="eastAsia" w:ascii="仿宋" w:hAnsi="仿宋" w:eastAsia="仿宋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pStyle w:val="2"/>
        <w:topLinePunct/>
        <w:autoSpaceDE w:val="0"/>
        <w:autoSpaceDN w:val="0"/>
        <w:adjustRightInd w:val="0"/>
        <w:spacing w:line="560" w:lineRule="exact"/>
        <w:ind w:firstLineChars="0"/>
        <w:rPr>
          <w:rFonts w:ascii="黑体" w:hAnsi="黑体" w:eastAsia="黑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第二条</w:t>
      </w:r>
      <w:r>
        <w:rPr>
          <w:rFonts w:hint="eastAsia" w:ascii="黑体" w:hAnsi="黑体" w:eastAsia="黑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黑体" w:hAnsi="黑体" w:eastAsia="黑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乙方的</w:t>
      </w:r>
      <w:r>
        <w:rPr>
          <w:rFonts w:hint="eastAsia" w:ascii="黑体" w:hAnsi="黑体" w:eastAsia="黑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支持</w:t>
      </w:r>
      <w:r>
        <w:rPr>
          <w:rFonts w:ascii="黑体" w:hAnsi="黑体" w:eastAsia="黑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目标及</w:t>
      </w:r>
      <w:r>
        <w:rPr>
          <w:rFonts w:hint="eastAsia" w:ascii="黑体" w:hAnsi="黑体" w:eastAsia="黑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任务</w:t>
      </w:r>
    </w:p>
    <w:p>
      <w:pPr>
        <w:topLinePunct/>
        <w:autoSpaceDE w:val="0"/>
        <w:autoSpaceDN w:val="0"/>
        <w:adjustRightInd w:val="0"/>
        <w:snapToGrid w:val="0"/>
        <w:spacing w:line="560" w:lineRule="exact"/>
        <w:ind w:firstLine="672" w:firstLineChars="200"/>
        <w:rPr>
          <w:rFonts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根据乙方</w:t>
      </w: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制定</w:t>
      </w: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的支持</w:t>
      </w: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方案，</w:t>
      </w: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在</w:t>
      </w: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支持</w:t>
      </w: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期内应</w:t>
      </w: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完成以下   支持目标和任务：</w:t>
      </w:r>
    </w:p>
    <w:p>
      <w:pPr>
        <w:topLinePunct/>
        <w:autoSpaceDE w:val="0"/>
        <w:autoSpaceDN w:val="0"/>
        <w:adjustRightInd w:val="0"/>
        <w:snapToGrid w:val="0"/>
        <w:spacing w:line="560" w:lineRule="exact"/>
        <w:ind w:firstLine="675" w:firstLineChars="200"/>
        <w:rPr>
          <w:rFonts w:hint="default" w:ascii="仿宋" w:hAnsi="仿宋" w:eastAsia="仿宋" w:cs="Times New Roman"/>
          <w:b/>
          <w:color w:val="000000" w:themeColor="text1"/>
          <w:spacing w:val="8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Times New Roman"/>
          <w:b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一</w:t>
      </w:r>
      <w:r>
        <w:rPr>
          <w:rFonts w:ascii="仿宋" w:hAnsi="仿宋" w:eastAsia="仿宋" w:cs="Times New Roman"/>
          <w:b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Times New Roman"/>
          <w:b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团队</w:t>
      </w:r>
      <w:r>
        <w:rPr>
          <w:rFonts w:ascii="仿宋" w:hAnsi="仿宋" w:eastAsia="仿宋" w:cs="Times New Roman"/>
          <w:b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发展目标</w:t>
      </w:r>
      <w:r>
        <w:rPr>
          <w:rFonts w:hint="eastAsia" w:ascii="仿宋" w:hAnsi="仿宋" w:eastAsia="仿宋" w:cs="Times New Roman"/>
          <w:b/>
          <w:color w:val="000000" w:themeColor="text1"/>
          <w:spacing w:val="8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(限领军人物和卓越人才填写)</w:t>
      </w:r>
    </w:p>
    <w:p>
      <w:pPr>
        <w:topLinePunct/>
        <w:autoSpaceDE w:val="0"/>
        <w:autoSpaceDN w:val="0"/>
        <w:adjustRightInd w:val="0"/>
        <w:snapToGrid w:val="0"/>
        <w:spacing w:line="560" w:lineRule="exact"/>
        <w:ind w:firstLine="672" w:firstLineChars="200"/>
        <w:rPr>
          <w:rFonts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  <w:t>（一）总体</w:t>
      </w: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  <w:t>目标</w:t>
      </w: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                  </w:t>
      </w:r>
    </w:p>
    <w:p>
      <w:pPr>
        <w:topLinePunct/>
        <w:autoSpaceDE w:val="0"/>
        <w:autoSpaceDN w:val="0"/>
        <w:adjustRightInd w:val="0"/>
        <w:snapToGrid w:val="0"/>
        <w:spacing w:line="560" w:lineRule="exact"/>
        <w:ind w:firstLine="672" w:firstLineChars="200"/>
        <w:rPr>
          <w:rFonts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                    </w:t>
      </w: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</w:t>
      </w:r>
    </w:p>
    <w:p>
      <w:pPr>
        <w:topLinePunct/>
        <w:autoSpaceDE w:val="0"/>
        <w:autoSpaceDN w:val="0"/>
        <w:adjustRightInd w:val="0"/>
        <w:snapToGrid w:val="0"/>
        <w:spacing w:line="560" w:lineRule="exact"/>
        <w:ind w:firstLine="672" w:firstLineChars="200"/>
        <w:rPr>
          <w:rFonts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        </w:t>
      </w:r>
    </w:p>
    <w:p>
      <w:pPr>
        <w:topLinePunct/>
        <w:autoSpaceDE w:val="0"/>
        <w:autoSpaceDN w:val="0"/>
        <w:adjustRightInd w:val="0"/>
        <w:snapToGrid w:val="0"/>
        <w:spacing w:line="560" w:lineRule="exact"/>
        <w:ind w:firstLine="672" w:firstLineChars="200"/>
        <w:rPr>
          <w:rFonts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  <w:t>（二）2</w:t>
      </w: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  <w:t>019</w:t>
      </w: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  <w:t>年</w:t>
      </w: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  <w:t>目标</w:t>
      </w: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                </w:t>
      </w:r>
    </w:p>
    <w:p>
      <w:pPr>
        <w:topLinePunct/>
        <w:autoSpaceDE w:val="0"/>
        <w:autoSpaceDN w:val="0"/>
        <w:adjustRightInd w:val="0"/>
        <w:snapToGrid w:val="0"/>
        <w:spacing w:line="560" w:lineRule="exact"/>
        <w:ind w:firstLine="672" w:firstLineChars="200"/>
        <w:rPr>
          <w:rFonts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                    </w:t>
      </w: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</w:t>
      </w:r>
    </w:p>
    <w:p>
      <w:pPr>
        <w:topLinePunct/>
        <w:autoSpaceDE w:val="0"/>
        <w:autoSpaceDN w:val="0"/>
        <w:adjustRightInd w:val="0"/>
        <w:snapToGrid w:val="0"/>
        <w:spacing w:line="560" w:lineRule="exact"/>
        <w:ind w:firstLine="672" w:firstLineChars="200"/>
        <w:rPr>
          <w:rFonts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  <w:t>（三）2</w:t>
      </w: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  <w:t>020</w:t>
      </w: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  <w:t>年</w:t>
      </w: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  <w:t>目标</w:t>
      </w: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                </w:t>
      </w:r>
    </w:p>
    <w:p>
      <w:pPr>
        <w:topLinePunct/>
        <w:autoSpaceDE w:val="0"/>
        <w:autoSpaceDN w:val="0"/>
        <w:adjustRightInd w:val="0"/>
        <w:snapToGrid w:val="0"/>
        <w:spacing w:line="560" w:lineRule="exact"/>
        <w:ind w:firstLine="672" w:firstLineChars="200"/>
        <w:rPr>
          <w:rFonts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                       </w:t>
      </w: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</w:t>
      </w:r>
    </w:p>
    <w:p>
      <w:pPr>
        <w:topLinePunct/>
        <w:autoSpaceDE w:val="0"/>
        <w:autoSpaceDN w:val="0"/>
        <w:adjustRightInd w:val="0"/>
        <w:snapToGrid w:val="0"/>
        <w:spacing w:line="560" w:lineRule="exact"/>
        <w:ind w:firstLine="672" w:firstLineChars="200"/>
        <w:rPr>
          <w:rFonts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  <w:t>（四）2</w:t>
      </w: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  <w:t>021</w:t>
      </w: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  <w:t>年</w:t>
      </w: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  <w:t>目标</w:t>
      </w: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             </w:t>
      </w: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</w:t>
      </w:r>
    </w:p>
    <w:p>
      <w:pPr>
        <w:topLinePunct/>
        <w:autoSpaceDE w:val="0"/>
        <w:autoSpaceDN w:val="0"/>
        <w:adjustRightInd w:val="0"/>
        <w:snapToGrid w:val="0"/>
        <w:spacing w:line="560" w:lineRule="exact"/>
        <w:ind w:firstLine="672" w:firstLineChars="200"/>
        <w:rPr>
          <w:rFonts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                   </w:t>
      </w: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</w:t>
      </w:r>
    </w:p>
    <w:p>
      <w:pPr>
        <w:topLinePunct/>
        <w:autoSpaceDE w:val="0"/>
        <w:autoSpaceDN w:val="0"/>
        <w:adjustRightInd w:val="0"/>
        <w:snapToGrid w:val="0"/>
        <w:spacing w:line="560" w:lineRule="exact"/>
        <w:ind w:firstLine="672" w:firstLineChars="200"/>
        <w:rPr>
          <w:rFonts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  <w:t>（五）2</w:t>
      </w: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  <w:t>022</w:t>
      </w: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  <w:t>年</w:t>
      </w: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  <w:t>目标</w:t>
      </w: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                </w:t>
      </w:r>
    </w:p>
    <w:p>
      <w:pPr>
        <w:topLinePunct/>
        <w:autoSpaceDE w:val="0"/>
        <w:autoSpaceDN w:val="0"/>
        <w:adjustRightInd w:val="0"/>
        <w:snapToGrid w:val="0"/>
        <w:spacing w:line="560" w:lineRule="exact"/>
        <w:ind w:firstLine="672" w:firstLineChars="200"/>
        <w:rPr>
          <w:rFonts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</w:t>
      </w: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</w:t>
      </w:r>
    </w:p>
    <w:p>
      <w:pPr>
        <w:topLinePunct/>
        <w:autoSpaceDE w:val="0"/>
        <w:autoSpaceDN w:val="0"/>
        <w:adjustRightInd w:val="0"/>
        <w:snapToGrid w:val="0"/>
        <w:spacing w:line="560" w:lineRule="exact"/>
        <w:ind w:firstLine="672" w:firstLineChars="200"/>
        <w:rPr>
          <w:rFonts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  <w:t>（六）2</w:t>
      </w: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  <w:t>023</w:t>
      </w: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  <w:t>年</w:t>
      </w: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  <w:t>目标</w:t>
      </w: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               </w:t>
      </w: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</w:t>
      </w:r>
    </w:p>
    <w:p>
      <w:pPr>
        <w:topLinePunct/>
        <w:autoSpaceDE w:val="0"/>
        <w:autoSpaceDN w:val="0"/>
        <w:adjustRightInd w:val="0"/>
        <w:snapToGrid w:val="0"/>
        <w:spacing w:line="560" w:lineRule="exact"/>
        <w:ind w:firstLine="672" w:firstLineChars="200"/>
        <w:rPr>
          <w:rFonts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 </w:t>
      </w: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</w:t>
      </w:r>
    </w:p>
    <w:p>
      <w:pPr>
        <w:topLinePunct/>
        <w:autoSpaceDE w:val="0"/>
        <w:autoSpaceDN w:val="0"/>
        <w:adjustRightInd w:val="0"/>
        <w:snapToGrid w:val="0"/>
        <w:spacing w:line="560" w:lineRule="exact"/>
        <w:ind w:firstLine="675" w:firstLineChars="200"/>
        <w:rPr>
          <w:rFonts w:ascii="仿宋" w:hAnsi="仿宋" w:eastAsia="仿宋" w:cs="Times New Roman"/>
          <w:b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Times New Roman"/>
          <w:b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二</w:t>
      </w:r>
      <w:r>
        <w:rPr>
          <w:rFonts w:ascii="仿宋" w:hAnsi="仿宋" w:eastAsia="仿宋" w:cs="Times New Roman"/>
          <w:b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Times New Roman"/>
          <w:b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个人提升</w:t>
      </w:r>
      <w:r>
        <w:rPr>
          <w:rFonts w:ascii="仿宋" w:hAnsi="仿宋" w:eastAsia="仿宋" w:cs="Times New Roman"/>
          <w:b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目标</w:t>
      </w:r>
    </w:p>
    <w:p>
      <w:pPr>
        <w:topLinePunct/>
        <w:autoSpaceDE w:val="0"/>
        <w:autoSpaceDN w:val="0"/>
        <w:adjustRightInd w:val="0"/>
        <w:snapToGrid w:val="0"/>
        <w:spacing w:line="560" w:lineRule="exact"/>
        <w:ind w:firstLine="672" w:firstLineChars="200"/>
        <w:rPr>
          <w:rFonts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  <w:t>（一）总体</w:t>
      </w: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  <w:t>目标</w:t>
      </w: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                 </w:t>
      </w: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</w:t>
      </w:r>
    </w:p>
    <w:p>
      <w:pPr>
        <w:topLinePunct/>
        <w:autoSpaceDE w:val="0"/>
        <w:autoSpaceDN w:val="0"/>
        <w:adjustRightInd w:val="0"/>
        <w:snapToGrid w:val="0"/>
        <w:spacing w:line="560" w:lineRule="exact"/>
        <w:ind w:firstLine="672" w:firstLineChars="200"/>
        <w:rPr>
          <w:rFonts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                       </w:t>
      </w: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</w:t>
      </w:r>
    </w:p>
    <w:p>
      <w:pPr>
        <w:topLinePunct/>
        <w:autoSpaceDE w:val="0"/>
        <w:autoSpaceDN w:val="0"/>
        <w:adjustRightInd w:val="0"/>
        <w:snapToGrid w:val="0"/>
        <w:spacing w:line="560" w:lineRule="exact"/>
        <w:ind w:firstLine="672" w:firstLineChars="200"/>
        <w:rPr>
          <w:rFonts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  <w:t>（二）2</w:t>
      </w: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  <w:t>019</w:t>
      </w: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  <w:t>年</w:t>
      </w: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  <w:t>目标</w:t>
      </w: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              </w:t>
      </w: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</w:t>
      </w:r>
    </w:p>
    <w:p>
      <w:pPr>
        <w:topLinePunct/>
        <w:autoSpaceDE w:val="0"/>
        <w:autoSpaceDN w:val="0"/>
        <w:adjustRightInd w:val="0"/>
        <w:snapToGrid w:val="0"/>
        <w:spacing w:line="560" w:lineRule="exact"/>
        <w:ind w:firstLine="672" w:firstLineChars="200"/>
        <w:rPr>
          <w:rFonts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 </w:t>
      </w: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</w:t>
      </w:r>
    </w:p>
    <w:p>
      <w:pPr>
        <w:topLinePunct/>
        <w:autoSpaceDE w:val="0"/>
        <w:autoSpaceDN w:val="0"/>
        <w:adjustRightInd w:val="0"/>
        <w:snapToGrid w:val="0"/>
        <w:spacing w:line="560" w:lineRule="exact"/>
        <w:ind w:firstLine="672" w:firstLineChars="200"/>
        <w:rPr>
          <w:rFonts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  <w:t>（三）2</w:t>
      </w: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  <w:t>020</w:t>
      </w: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  <w:t>年</w:t>
      </w: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  <w:t>目标</w:t>
      </w: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              </w:t>
      </w:r>
    </w:p>
    <w:p>
      <w:pPr>
        <w:topLinePunct/>
        <w:autoSpaceDE w:val="0"/>
        <w:autoSpaceDN w:val="0"/>
        <w:adjustRightInd w:val="0"/>
        <w:snapToGrid w:val="0"/>
        <w:spacing w:line="560" w:lineRule="exact"/>
        <w:ind w:firstLine="672" w:firstLineChars="200"/>
        <w:rPr>
          <w:rFonts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</w:t>
      </w: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</w:t>
      </w:r>
    </w:p>
    <w:p>
      <w:pPr>
        <w:topLinePunct/>
        <w:autoSpaceDE w:val="0"/>
        <w:autoSpaceDN w:val="0"/>
        <w:adjustRightInd w:val="0"/>
        <w:snapToGrid w:val="0"/>
        <w:spacing w:line="560" w:lineRule="exact"/>
        <w:ind w:firstLine="672" w:firstLineChars="200"/>
        <w:rPr>
          <w:rFonts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  <w:t>（四）2</w:t>
      </w: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  <w:t>021</w:t>
      </w: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  <w:t>年</w:t>
      </w: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  <w:t>目标</w:t>
      </w: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           </w:t>
      </w: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</w:t>
      </w:r>
    </w:p>
    <w:p>
      <w:pPr>
        <w:topLinePunct/>
        <w:autoSpaceDE w:val="0"/>
        <w:autoSpaceDN w:val="0"/>
        <w:adjustRightInd w:val="0"/>
        <w:snapToGrid w:val="0"/>
        <w:spacing w:line="560" w:lineRule="exact"/>
        <w:ind w:firstLine="672" w:firstLineChars="200"/>
        <w:rPr>
          <w:rFonts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</w:t>
      </w: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</w:t>
      </w:r>
    </w:p>
    <w:p>
      <w:pPr>
        <w:topLinePunct/>
        <w:autoSpaceDE w:val="0"/>
        <w:autoSpaceDN w:val="0"/>
        <w:adjustRightInd w:val="0"/>
        <w:snapToGrid w:val="0"/>
        <w:spacing w:line="560" w:lineRule="exact"/>
        <w:ind w:firstLine="672" w:firstLineChars="200"/>
        <w:rPr>
          <w:rFonts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  <w:t>（五）2</w:t>
      </w: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  <w:t>022</w:t>
      </w: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  <w:t>年</w:t>
      </w: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  <w:t>目标</w:t>
      </w: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               </w:t>
      </w:r>
    </w:p>
    <w:p>
      <w:pPr>
        <w:topLinePunct/>
        <w:autoSpaceDE w:val="0"/>
        <w:autoSpaceDN w:val="0"/>
        <w:adjustRightInd w:val="0"/>
        <w:snapToGrid w:val="0"/>
        <w:spacing w:line="560" w:lineRule="exact"/>
        <w:ind w:firstLine="672" w:firstLineChars="200"/>
        <w:rPr>
          <w:rFonts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 </w:t>
      </w: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</w:t>
      </w:r>
    </w:p>
    <w:p>
      <w:pPr>
        <w:pStyle w:val="2"/>
        <w:topLinePunct/>
        <w:autoSpaceDE w:val="0"/>
        <w:autoSpaceDN w:val="0"/>
        <w:adjustRightInd w:val="0"/>
        <w:spacing w:line="560" w:lineRule="exact"/>
        <w:ind w:left="48" w:leftChars="23" w:firstLine="672"/>
        <w:jc w:val="left"/>
        <w:rPr>
          <w:rFonts w:ascii="仿宋" w:hAnsi="仿宋" w:eastAsia="仿宋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  <w:t>（六）2</w:t>
      </w:r>
      <w:r>
        <w:rPr>
          <w:rFonts w:ascii="仿宋" w:hAnsi="仿宋" w:eastAsia="仿宋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  <w:t>023</w:t>
      </w:r>
      <w:r>
        <w:rPr>
          <w:rFonts w:hint="eastAsia" w:ascii="仿宋" w:hAnsi="仿宋" w:eastAsia="仿宋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  <w:t>年</w:t>
      </w:r>
      <w:r>
        <w:rPr>
          <w:rFonts w:ascii="仿宋" w:hAnsi="仿宋" w:eastAsia="仿宋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  <w:t>目标</w:t>
      </w:r>
      <w:r>
        <w:rPr>
          <w:rFonts w:hint="eastAsia" w:ascii="仿宋" w:hAnsi="仿宋" w:eastAsia="仿宋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  <w:t>（限</w:t>
      </w:r>
      <w:r>
        <w:rPr>
          <w:rFonts w:ascii="仿宋" w:hAnsi="仿宋" w:eastAsia="仿宋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  <w:t>领军</w:t>
      </w:r>
      <w:r>
        <w:rPr>
          <w:rFonts w:hint="eastAsia" w:ascii="仿宋" w:hAnsi="仿宋" w:eastAsia="仿宋"/>
          <w:color w:val="000000" w:themeColor="text1"/>
          <w:spacing w:val="8"/>
          <w:sz w:val="32"/>
          <w:szCs w:val="32"/>
          <w:u w:val="single"/>
          <w:lang w:eastAsia="zh-CN"/>
          <w14:textFill>
            <w14:solidFill>
              <w14:schemeClr w14:val="tx1"/>
            </w14:solidFill>
          </w14:textFill>
        </w:rPr>
        <w:t>人物</w:t>
      </w:r>
      <w:r>
        <w:rPr>
          <w:rFonts w:ascii="仿宋" w:hAnsi="仿宋" w:eastAsia="仿宋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  <w:t>和</w:t>
      </w:r>
      <w:r>
        <w:rPr>
          <w:rFonts w:hint="eastAsia" w:ascii="仿宋" w:hAnsi="仿宋" w:eastAsia="仿宋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  <w:t>卓越</w:t>
      </w:r>
      <w:r>
        <w:rPr>
          <w:rFonts w:ascii="仿宋" w:hAnsi="仿宋" w:eastAsia="仿宋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  <w:t>人才填写</w:t>
      </w:r>
      <w:r>
        <w:rPr>
          <w:rFonts w:hint="eastAsia" w:ascii="仿宋" w:hAnsi="仿宋" w:eastAsia="仿宋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）                       </w:t>
      </w:r>
      <w:r>
        <w:rPr>
          <w:rFonts w:ascii="仿宋" w:hAnsi="仿宋" w:eastAsia="仿宋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ascii="仿宋" w:hAnsi="仿宋" w:eastAsia="仿宋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</w:t>
      </w:r>
    </w:p>
    <w:p>
      <w:pPr>
        <w:pStyle w:val="2"/>
        <w:topLinePunct/>
        <w:autoSpaceDE w:val="0"/>
        <w:autoSpaceDN w:val="0"/>
        <w:adjustRightInd w:val="0"/>
        <w:spacing w:line="560" w:lineRule="exact"/>
        <w:ind w:left="48" w:leftChars="23" w:firstLine="672"/>
        <w:jc w:val="left"/>
        <w:rPr>
          <w:rFonts w:ascii="仿宋" w:hAnsi="仿宋" w:eastAsia="仿宋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仿宋" w:hAnsi="仿宋" w:eastAsia="仿宋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      </w:t>
      </w:r>
      <w:r>
        <w:rPr>
          <w:rFonts w:hint="eastAsia" w:ascii="仿宋" w:hAnsi="仿宋" w:eastAsia="仿宋"/>
          <w:color w:val="000000" w:themeColor="text1"/>
          <w:spacing w:val="8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2"/>
        <w:topLinePunct/>
        <w:autoSpaceDE w:val="0"/>
        <w:autoSpaceDN w:val="0"/>
        <w:adjustRightInd w:val="0"/>
        <w:spacing w:line="560" w:lineRule="exact"/>
        <w:ind w:left="48" w:leftChars="23" w:firstLine="643"/>
        <w:jc w:val="left"/>
        <w:rPr>
          <w:rFonts w:ascii="黑体" w:hAnsi="黑体" w:eastAsia="黑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第三条</w:t>
      </w:r>
      <w:r>
        <w:rPr>
          <w:rFonts w:hint="eastAsia" w:ascii="黑体" w:hAnsi="黑体" w:eastAsia="黑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黑体" w:hAnsi="黑体" w:eastAsia="黑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权利和义务</w:t>
      </w:r>
    </w:p>
    <w:p>
      <w:pPr>
        <w:pStyle w:val="11"/>
        <w:numPr>
          <w:ilvl w:val="0"/>
          <w:numId w:val="1"/>
        </w:numPr>
        <w:topLinePunct/>
        <w:autoSpaceDE w:val="0"/>
        <w:autoSpaceDN w:val="0"/>
        <w:adjustRightInd w:val="0"/>
        <w:snapToGrid w:val="0"/>
        <w:spacing w:line="560" w:lineRule="exact"/>
        <w:ind w:firstLineChars="0"/>
        <w:rPr>
          <w:rFonts w:ascii="仿宋" w:hAnsi="仿宋" w:eastAsia="仿宋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甲方权利</w:t>
      </w:r>
    </w:p>
    <w:p>
      <w:pPr>
        <w:topLinePunct/>
        <w:autoSpaceDE w:val="0"/>
        <w:autoSpaceDN w:val="0"/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1.根据</w:t>
      </w:r>
      <w:r>
        <w:rPr>
          <w:rFonts w:hint="eastAsia" w:ascii="仿宋" w:hAnsi="仿宋" w:eastAsia="仿宋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《支持计划》等</w:t>
      </w:r>
      <w:r>
        <w:rPr>
          <w:rFonts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有关文件规定以及</w:t>
      </w:r>
      <w:r>
        <w:rPr>
          <w:rFonts w:hint="eastAsia"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协议约定内容</w:t>
      </w:r>
      <w:r>
        <w:rPr>
          <w:rFonts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按</w:t>
      </w:r>
      <w:r>
        <w:rPr>
          <w:rFonts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职责分工</w:t>
      </w:r>
      <w:r>
        <w:rPr>
          <w:rFonts w:hint="eastAsia"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对乙方进行监督、管理。</w:t>
      </w:r>
    </w:p>
    <w:p>
      <w:pPr>
        <w:topLinePunct/>
        <w:autoSpaceDE w:val="0"/>
        <w:autoSpaceDN w:val="0"/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依照国家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自治区</w:t>
      </w:r>
      <w:r>
        <w:rPr>
          <w:rFonts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法律法规及本单位的有关规定，对乙方进行评估考核和奖惩。</w:t>
      </w:r>
    </w:p>
    <w:p>
      <w:pPr>
        <w:topLinePunct/>
        <w:autoSpaceDE w:val="0"/>
        <w:autoSpaceDN w:val="0"/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3.对乙方的</w:t>
      </w:r>
      <w:r>
        <w:rPr>
          <w:rFonts w:hint="eastAsia"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支持方案进行审批，对实施进度进行监督。</w:t>
      </w:r>
    </w:p>
    <w:p>
      <w:pPr>
        <w:topLinePunct/>
        <w:autoSpaceDE w:val="0"/>
        <w:autoSpaceDN w:val="0"/>
        <w:adjustRightInd w:val="0"/>
        <w:snapToGrid w:val="0"/>
        <w:spacing w:line="560" w:lineRule="exact"/>
        <w:ind w:firstLine="672" w:firstLineChars="200"/>
        <w:rPr>
          <w:rFonts w:ascii="仿宋" w:hAnsi="仿宋" w:eastAsia="仿宋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仿宋" w:hAnsi="仿宋" w:eastAsia="仿宋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按照财务等相关规定，对乙方工作室</w:t>
      </w:r>
      <w:r>
        <w:rPr>
          <w:rFonts w:ascii="仿宋" w:hAnsi="仿宋" w:eastAsia="仿宋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教学、科研等资助经费进行管理。</w:t>
      </w:r>
    </w:p>
    <w:p>
      <w:pPr>
        <w:topLinePunct/>
        <w:autoSpaceDE w:val="0"/>
        <w:autoSpaceDN w:val="0"/>
        <w:adjustRightInd w:val="0"/>
        <w:snapToGrid w:val="0"/>
        <w:spacing w:line="560" w:lineRule="exact"/>
        <w:ind w:firstLine="672" w:firstLineChars="200"/>
        <w:rPr>
          <w:rFonts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pacing w:val="8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ascii="仿宋_GB2312" w:eastAsia="仿宋_GB2312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_GB2312" w:eastAsia="仿宋_GB2312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其他经甲乙双方约定的甲方权利。</w:t>
      </w:r>
    </w:p>
    <w:p>
      <w:pPr>
        <w:topLinePunct/>
        <w:autoSpaceDE w:val="0"/>
        <w:autoSpaceDN w:val="0"/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（二）甲方义务</w:t>
      </w:r>
    </w:p>
    <w:p>
      <w:pPr>
        <w:topLinePunct/>
        <w:autoSpaceDE w:val="0"/>
        <w:autoSpaceDN w:val="0"/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1.依法维护乙方应享有的各项权利。</w:t>
      </w:r>
    </w:p>
    <w:p>
      <w:pPr>
        <w:topLinePunct/>
        <w:autoSpaceDE w:val="0"/>
        <w:autoSpaceDN w:val="0"/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2.为乙方提供良好的教学和科研条件:</w:t>
      </w:r>
    </w:p>
    <w:p>
      <w:pPr>
        <w:topLinePunct/>
        <w:autoSpaceDE w:val="0"/>
        <w:autoSpaceDN w:val="0"/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（1）支持乙方组建</w:t>
      </w:r>
      <w:r>
        <w:rPr>
          <w:rFonts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工作室</w:t>
      </w:r>
      <w:r>
        <w:rPr>
          <w:rFonts w:hint="eastAsia"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或</w:t>
      </w:r>
      <w:r>
        <w:rPr>
          <w:rFonts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参加创新</w:t>
      </w:r>
      <w:r>
        <w:rPr>
          <w:rFonts w:hint="eastAsia"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发展</w:t>
      </w:r>
      <w:r>
        <w:rPr>
          <w:rFonts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团队。</w:t>
      </w:r>
    </w:p>
    <w:p>
      <w:pPr>
        <w:spacing w:line="560" w:lineRule="exact"/>
        <w:ind w:firstLine="480" w:firstLineChars="15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（2）支持乙方开展教学</w:t>
      </w:r>
      <w:r>
        <w:rPr>
          <w:rFonts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改革和</w:t>
      </w:r>
      <w:r>
        <w:rPr>
          <w:rFonts w:hint="eastAsia"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科学研究，并配套资助经费。</w:t>
      </w:r>
      <w:r>
        <w:rPr>
          <w:rFonts w:ascii="仿宋" w:hAnsi="仿宋" w:eastAsia="仿宋" w:cs="仿宋"/>
          <w:sz w:val="32"/>
          <w:szCs w:val="32"/>
        </w:rPr>
        <w:t>按每人每年</w:t>
      </w:r>
      <w:r>
        <w:rPr>
          <w:rFonts w:hint="eastAsia" w:ascii="仿宋" w:hAnsi="仿宋" w:eastAsia="仿宋" w:cs="仿宋"/>
          <w:sz w:val="32"/>
          <w:szCs w:val="32"/>
        </w:rPr>
        <w:t>7.5万元的标准为</w:t>
      </w:r>
      <w:r>
        <w:rPr>
          <w:rFonts w:ascii="仿宋" w:hAnsi="仿宋" w:eastAsia="仿宋" w:cs="仿宋"/>
          <w:sz w:val="32"/>
          <w:szCs w:val="32"/>
        </w:rPr>
        <w:t>领军人物提供教学科研配套经费，按每人每年</w:t>
      </w:r>
      <w:r>
        <w:rPr>
          <w:rFonts w:hint="eastAsia" w:ascii="仿宋" w:hAnsi="仿宋" w:eastAsia="仿宋" w:cs="仿宋"/>
          <w:sz w:val="32"/>
          <w:szCs w:val="32"/>
        </w:rPr>
        <w:t>5万元的标准为</w:t>
      </w:r>
      <w:r>
        <w:rPr>
          <w:rFonts w:ascii="仿宋" w:hAnsi="仿宋" w:eastAsia="仿宋" w:cs="仿宋"/>
          <w:sz w:val="32"/>
          <w:szCs w:val="32"/>
        </w:rPr>
        <w:t>卓越人才提供教学科研配套经费</w:t>
      </w:r>
      <w:r>
        <w:rPr>
          <w:rFonts w:hint="eastAsia" w:ascii="仿宋" w:hAnsi="仿宋" w:eastAsia="仿宋" w:cs="仿宋"/>
          <w:sz w:val="32"/>
          <w:szCs w:val="32"/>
        </w:rPr>
        <w:t>；从自治区安排的相关公用经费或</w:t>
      </w:r>
      <w:r>
        <w:rPr>
          <w:rFonts w:ascii="仿宋" w:hAnsi="仿宋" w:eastAsia="仿宋" w:cs="仿宋"/>
          <w:sz w:val="32"/>
          <w:szCs w:val="32"/>
        </w:rPr>
        <w:t>学校相关经费中</w:t>
      </w:r>
      <w:r>
        <w:rPr>
          <w:rFonts w:hint="eastAsia" w:ascii="仿宋" w:hAnsi="仿宋" w:eastAsia="仿宋" w:cs="仿宋"/>
          <w:sz w:val="32"/>
          <w:szCs w:val="32"/>
        </w:rPr>
        <w:t>一次性给予每个领军人物工作室、卓越人才工作室各10万元的建设经费，用于工作室硬件建设，购置</w:t>
      </w:r>
      <w:r>
        <w:rPr>
          <w:rFonts w:ascii="仿宋" w:hAnsi="仿宋" w:eastAsia="仿宋" w:cs="仿宋"/>
          <w:sz w:val="32"/>
          <w:szCs w:val="32"/>
        </w:rPr>
        <w:t>办公、教学设备</w:t>
      </w:r>
      <w:r>
        <w:rPr>
          <w:rFonts w:hint="eastAsia" w:ascii="仿宋" w:hAnsi="仿宋" w:eastAsia="仿宋" w:cs="仿宋"/>
          <w:sz w:val="32"/>
          <w:szCs w:val="32"/>
        </w:rPr>
        <w:t>等</w:t>
      </w:r>
      <w:r>
        <w:rPr>
          <w:rFonts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改善工作条件；给予每名骨干教师安排教学科研补助经费不少于3万元。</w:t>
      </w:r>
    </w:p>
    <w:p>
      <w:pPr>
        <w:topLinePunct/>
        <w:autoSpaceDE w:val="0"/>
        <w:autoSpaceDN w:val="0"/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.支持乙方有计划、有重点地参加重要的国内国际学术交流活动。</w:t>
      </w:r>
    </w:p>
    <w:p>
      <w:pPr>
        <w:topLinePunct/>
        <w:autoSpaceDE w:val="0"/>
        <w:autoSpaceDN w:val="0"/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仿宋_GB2312" w:eastAsia="仿宋_GB2312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其他经甲乙双方约定的甲方义务。</w:t>
      </w:r>
    </w:p>
    <w:p>
      <w:pPr>
        <w:topLinePunct/>
        <w:autoSpaceDE w:val="0"/>
        <w:autoSpaceDN w:val="0"/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ascii="仿宋" w:hAnsi="仿宋" w:eastAsia="仿宋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仿宋" w:hAnsi="仿宋" w:eastAsia="仿宋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</w:t>
      </w:r>
      <w:r>
        <w:rPr>
          <w:rFonts w:ascii="仿宋" w:hAnsi="仿宋" w:eastAsia="仿宋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乙方权利</w:t>
      </w:r>
    </w:p>
    <w:p>
      <w:pPr>
        <w:topLinePunct/>
        <w:autoSpaceDE w:val="0"/>
        <w:autoSpaceDN w:val="0"/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" w:hAnsi="仿宋" w:eastAsia="仿宋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．</w:t>
      </w:r>
      <w:r>
        <w:rPr>
          <w:rFonts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按照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支持计划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》</w:t>
      </w:r>
      <w:r>
        <w:rPr>
          <w:rFonts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有关规定，享受</w:t>
      </w:r>
      <w:r>
        <w:rPr>
          <w:rFonts w:hint="eastAsia"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培养</w:t>
      </w:r>
      <w:r>
        <w:rPr>
          <w:rFonts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支持的</w:t>
      </w:r>
      <w:r>
        <w:rPr>
          <w:rFonts w:hint="eastAsia"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有关规定。</w:t>
      </w:r>
    </w:p>
    <w:p>
      <w:pPr>
        <w:topLinePunct/>
        <w:autoSpaceDE w:val="0"/>
        <w:autoSpaceDN w:val="0"/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．在达成设定的目标前提下，自主参加教学改革和</w:t>
      </w:r>
      <w:r>
        <w:rPr>
          <w:rFonts w:ascii="仿宋" w:hAnsi="仿宋" w:eastAsia="仿宋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科研</w:t>
      </w:r>
      <w:r>
        <w:rPr>
          <w:rFonts w:hint="eastAsia" w:ascii="仿宋" w:hAnsi="仿宋" w:eastAsia="仿宋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等工作。</w:t>
      </w:r>
    </w:p>
    <w:p>
      <w:pPr>
        <w:pStyle w:val="2"/>
        <w:topLinePunct/>
        <w:autoSpaceDE w:val="0"/>
        <w:autoSpaceDN w:val="0"/>
        <w:adjustRightInd w:val="0"/>
        <w:spacing w:line="560" w:lineRule="exact"/>
        <w:ind w:firstLine="640"/>
        <w:rPr>
          <w:rFonts w:ascii="仿宋" w:hAnsi="仿宋" w:eastAsia="仿宋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．在达成设定的目标前提下，主持或参与教学、科研团队建设。</w:t>
      </w:r>
    </w:p>
    <w:p>
      <w:pPr>
        <w:pStyle w:val="2"/>
        <w:topLinePunct/>
        <w:autoSpaceDE w:val="0"/>
        <w:autoSpaceDN w:val="0"/>
        <w:adjustRightInd w:val="0"/>
        <w:spacing w:line="560" w:lineRule="exact"/>
        <w:ind w:firstLine="672"/>
        <w:rPr>
          <w:rFonts w:ascii="仿宋" w:hAnsi="仿宋" w:eastAsia="仿宋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pacing w:val="8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.在遵守教学和科研等相关财务规定的前提下，自主支配资助经费开展相关学习和学术研究。</w:t>
      </w:r>
    </w:p>
    <w:p>
      <w:pPr>
        <w:pStyle w:val="2"/>
        <w:topLinePunct/>
        <w:autoSpaceDE w:val="0"/>
        <w:autoSpaceDN w:val="0"/>
        <w:adjustRightInd w:val="0"/>
        <w:spacing w:line="560" w:lineRule="exact"/>
        <w:ind w:firstLine="672"/>
        <w:rPr>
          <w:rFonts w:ascii="仿宋" w:hAnsi="仿宋" w:eastAsia="仿宋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pacing w:val="8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.其他经甲乙双方约定的乙方权利。</w:t>
      </w:r>
    </w:p>
    <w:p>
      <w:pPr>
        <w:pStyle w:val="2"/>
        <w:topLinePunct/>
        <w:autoSpaceDE w:val="0"/>
        <w:autoSpaceDN w:val="0"/>
        <w:adjustRightInd w:val="0"/>
        <w:spacing w:line="560" w:lineRule="exact"/>
        <w:ind w:firstLine="64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乙方义务</w:t>
      </w:r>
    </w:p>
    <w:p>
      <w:pPr>
        <w:pStyle w:val="2"/>
        <w:topLinePunct/>
        <w:autoSpaceDE w:val="0"/>
        <w:autoSpaceDN w:val="0"/>
        <w:adjustRightInd w:val="0"/>
        <w:spacing w:line="560" w:lineRule="exact"/>
        <w:ind w:firstLine="640"/>
        <w:rPr>
          <w:rFonts w:ascii="仿宋" w:hAnsi="仿宋" w:eastAsia="仿宋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．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认真遵守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国家、自治区法律法规</w:t>
      </w:r>
      <w:r>
        <w:rPr>
          <w:rFonts w:hint="eastAsia" w:ascii="仿宋" w:hAnsi="仿宋" w:eastAsia="仿宋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；</w:t>
      </w:r>
      <w:r>
        <w:rPr>
          <w:rFonts w:ascii="仿宋" w:hAnsi="仿宋" w:eastAsia="仿宋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遵守甲方的各项规章制度</w:t>
      </w:r>
      <w:r>
        <w:rPr>
          <w:rFonts w:hint="eastAsia" w:ascii="仿宋" w:hAnsi="仿宋" w:eastAsia="仿宋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pStyle w:val="2"/>
        <w:topLinePunct/>
        <w:autoSpaceDE w:val="0"/>
        <w:autoSpaceDN w:val="0"/>
        <w:adjustRightInd w:val="0"/>
        <w:spacing w:line="560" w:lineRule="exact"/>
        <w:ind w:firstLine="64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．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遵守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="仿宋" w:hAnsi="仿宋" w:eastAsia="仿宋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支持计划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》有关规定，在规定的支持期内完成约定的支持目标及任务，按时提交个人年度总结，自觉接受丙方和甲方开展的评估和考核。</w:t>
      </w:r>
    </w:p>
    <w:p>
      <w:pPr>
        <w:pStyle w:val="2"/>
        <w:topLinePunct/>
        <w:autoSpaceDE w:val="0"/>
        <w:autoSpaceDN w:val="0"/>
        <w:adjustRightInd w:val="0"/>
        <w:spacing w:line="560" w:lineRule="exact"/>
        <w:ind w:firstLine="672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．相关知识产权由甲、乙、丙三方及科研项目实际立项资助方共有。</w:t>
      </w:r>
    </w:p>
    <w:p>
      <w:pPr>
        <w:pStyle w:val="2"/>
        <w:topLinePunct/>
        <w:autoSpaceDE w:val="0"/>
        <w:autoSpaceDN w:val="0"/>
        <w:adjustRightInd w:val="0"/>
        <w:spacing w:line="560" w:lineRule="exact"/>
        <w:ind w:firstLine="672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.其他经甲乙双方约定的乙方义务。</w:t>
      </w:r>
    </w:p>
    <w:p>
      <w:pPr>
        <w:pStyle w:val="2"/>
        <w:topLinePunct/>
        <w:autoSpaceDE w:val="0"/>
        <w:autoSpaceDN w:val="0"/>
        <w:adjustRightInd w:val="0"/>
        <w:spacing w:line="560" w:lineRule="exact"/>
        <w:ind w:firstLine="64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（五）丙方权力</w:t>
      </w:r>
    </w:p>
    <w:p>
      <w:pPr>
        <w:pStyle w:val="2"/>
        <w:topLinePunct/>
        <w:autoSpaceDE w:val="0"/>
        <w:autoSpaceDN w:val="0"/>
        <w:adjustRightInd w:val="0"/>
        <w:spacing w:line="560" w:lineRule="exact"/>
        <w:ind w:firstLine="64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1.根据</w:t>
      </w:r>
      <w:r>
        <w:rPr>
          <w:rFonts w:hint="eastAsia" w:ascii="仿宋" w:hAnsi="仿宋" w:eastAsia="仿宋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《支持计划》等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有关文件规定以及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协议约定内容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对甲方、乙方进行监督、管理。</w:t>
      </w:r>
    </w:p>
    <w:p>
      <w:pPr>
        <w:pStyle w:val="2"/>
        <w:topLinePunct/>
        <w:autoSpaceDE w:val="0"/>
        <w:autoSpaceDN w:val="0"/>
        <w:adjustRightInd w:val="0"/>
        <w:spacing w:line="560" w:lineRule="exact"/>
        <w:ind w:firstLine="64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依照国家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自治区法律法规及</w:t>
      </w:r>
      <w:r>
        <w:rPr>
          <w:rFonts w:hint="eastAsia" w:ascii="仿宋" w:hAnsi="仿宋" w:eastAsia="仿宋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《支持计划》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有关规定，对甲方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乙方进行评估考核和奖惩。</w:t>
      </w:r>
    </w:p>
    <w:p>
      <w:pPr>
        <w:pStyle w:val="2"/>
        <w:topLinePunct/>
        <w:autoSpaceDE w:val="0"/>
        <w:autoSpaceDN w:val="0"/>
        <w:adjustRightInd w:val="0"/>
        <w:spacing w:line="560" w:lineRule="exact"/>
        <w:ind w:firstLine="64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3.根据开展工作需要，由上级部门赋予的其他权利。</w:t>
      </w:r>
    </w:p>
    <w:p>
      <w:pPr>
        <w:pStyle w:val="2"/>
        <w:topLinePunct/>
        <w:autoSpaceDE w:val="0"/>
        <w:autoSpaceDN w:val="0"/>
        <w:adjustRightInd w:val="0"/>
        <w:spacing w:line="560" w:lineRule="exact"/>
        <w:ind w:firstLine="64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（六）丙方义务</w:t>
      </w:r>
    </w:p>
    <w:p>
      <w:pPr>
        <w:pStyle w:val="2"/>
        <w:topLinePunct/>
        <w:autoSpaceDE w:val="0"/>
        <w:autoSpaceDN w:val="0"/>
        <w:adjustRightInd w:val="0"/>
        <w:spacing w:line="560" w:lineRule="exact"/>
        <w:ind w:firstLine="640"/>
        <w:rPr>
          <w:rFonts w:ascii="仿宋" w:hAnsi="仿宋" w:eastAsia="仿宋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 负责</w:t>
      </w:r>
      <w:r>
        <w:rPr>
          <w:rFonts w:hint="eastAsia" w:ascii="仿宋" w:hAnsi="仿宋" w:eastAsia="仿宋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《支持计划》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日常管理。</w:t>
      </w:r>
    </w:p>
    <w:p>
      <w:pPr>
        <w:pStyle w:val="2"/>
        <w:topLinePunct/>
        <w:autoSpaceDE w:val="0"/>
        <w:autoSpaceDN w:val="0"/>
        <w:adjustRightInd w:val="0"/>
        <w:spacing w:line="560" w:lineRule="exact"/>
        <w:ind w:firstLine="64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2.根据开展工作需要，由上级部门赋予的其他义务。</w:t>
      </w:r>
    </w:p>
    <w:p>
      <w:pPr>
        <w:pStyle w:val="2"/>
        <w:topLinePunct/>
        <w:autoSpaceDE w:val="0"/>
        <w:autoSpaceDN w:val="0"/>
        <w:adjustRightInd w:val="0"/>
        <w:spacing w:line="560" w:lineRule="exact"/>
        <w:ind w:firstLineChars="0"/>
        <w:rPr>
          <w:rFonts w:ascii="黑体" w:hAnsi="黑体" w:eastAsia="黑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第四条</w:t>
      </w:r>
      <w:r>
        <w:rPr>
          <w:rFonts w:hint="eastAsia" w:ascii="黑体" w:hAnsi="黑体" w:eastAsia="黑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评估</w:t>
      </w:r>
      <w:r>
        <w:rPr>
          <w:rFonts w:ascii="黑体" w:hAnsi="黑体" w:eastAsia="黑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考核</w:t>
      </w:r>
    </w:p>
    <w:p>
      <w:pPr>
        <w:topLinePunct/>
        <w:autoSpaceDE w:val="0"/>
        <w:autoSpaceDN w:val="0"/>
        <w:adjustRightInd w:val="0"/>
        <w:snapToGrid w:val="0"/>
        <w:spacing w:line="560" w:lineRule="exact"/>
        <w:ind w:firstLine="672" w:firstLineChars="200"/>
        <w:rPr>
          <w:rFonts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（一）乙方每年应就个人发展情况及取得的业绩成果进行书面年度总结，经团队负责人签字</w:t>
      </w: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（限骨干教师）</w:t>
      </w: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，由甲方审定并提出鉴定意见后报丙方备案。</w:t>
      </w:r>
    </w:p>
    <w:p>
      <w:pPr>
        <w:topLinePunct/>
        <w:autoSpaceDE w:val="0"/>
        <w:autoSpaceDN w:val="0"/>
        <w:adjustRightInd w:val="0"/>
        <w:snapToGrid w:val="0"/>
        <w:spacing w:line="560" w:lineRule="exact"/>
        <w:ind w:firstLine="672" w:firstLineChars="200"/>
        <w:rPr>
          <w:rFonts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（二）</w:t>
      </w: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年度考核</w:t>
      </w: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。丙方每年</w:t>
      </w: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组织专家对</w:t>
      </w: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乙方教学</w:t>
      </w: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、科研和工作</w:t>
      </w: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室</w:t>
      </w: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建设</w:t>
      </w: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或参与</w:t>
      </w: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 xml:space="preserve">情况、支持目标和任务的阶段性完成情况、资金管理使用情况、学校支持保障情况等进行评估。 </w:t>
      </w:r>
    </w:p>
    <w:p>
      <w:pPr>
        <w:topLinePunct/>
        <w:autoSpaceDE w:val="0"/>
        <w:autoSpaceDN w:val="0"/>
        <w:adjustRightInd w:val="0"/>
        <w:snapToGrid w:val="0"/>
        <w:spacing w:line="560" w:lineRule="exact"/>
        <w:ind w:firstLine="672" w:firstLineChars="200"/>
        <w:rPr>
          <w:rFonts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三</w:t>
      </w: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期满考核。乙方对</w:t>
      </w: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自身</w:t>
      </w: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教学</w:t>
      </w: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、科研和工作</w:t>
      </w: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室</w:t>
      </w: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建设</w:t>
      </w: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或参与</w:t>
      </w: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情况、支持目标和任务完成情况、资金管理使用情况、学校支持保障情况等进行整体自评，并上报自评报告。丙方组织专家组根据与本协议约定的支持目标及任务进行考核评价。</w:t>
      </w:r>
    </w:p>
    <w:p>
      <w:pPr>
        <w:topLinePunct/>
        <w:autoSpaceDE w:val="0"/>
        <w:autoSpaceDN w:val="0"/>
        <w:adjustRightInd w:val="0"/>
        <w:snapToGrid w:val="0"/>
        <w:spacing w:line="560" w:lineRule="exact"/>
        <w:ind w:firstLine="672" w:firstLineChars="200"/>
        <w:rPr>
          <w:rFonts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（四）在支持期内，甲方要做好支持效果的过程评估工作。对乙方不按个人支持方案执行、未实现预期目标、缺乏实效的，甲方要及时提出整改意见，并要求整改。</w:t>
      </w:r>
      <w:bookmarkStart w:id="0" w:name="_GoBack"/>
      <w:bookmarkEnd w:id="0"/>
    </w:p>
    <w:p>
      <w:pPr>
        <w:topLinePunct/>
        <w:autoSpaceDE w:val="0"/>
        <w:autoSpaceDN w:val="0"/>
        <w:adjustRightInd w:val="0"/>
        <w:snapToGrid w:val="0"/>
        <w:spacing w:line="560" w:lineRule="exact"/>
        <w:ind w:firstLine="672" w:firstLineChars="200"/>
        <w:rPr>
          <w:rFonts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（五）在期满考核中，对超过预期目标、成效显著者，择优继续进行 2—3年的教学科研扶持资助，领军人物</w:t>
      </w: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和卓越人才</w:t>
      </w: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每人给予不超过</w:t>
      </w: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0万元、骨干</w:t>
      </w: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教师每人不超过</w:t>
      </w: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3万元</w:t>
      </w: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的自选</w:t>
      </w: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教学</w:t>
      </w: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科研项目经费，支持对象所在高校按</w:t>
      </w: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1:1给予</w:t>
      </w: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配套资金。</w:t>
      </w:r>
    </w:p>
    <w:p>
      <w:pPr>
        <w:topLinePunct/>
        <w:autoSpaceDE w:val="0"/>
        <w:autoSpaceDN w:val="0"/>
        <w:adjustRightInd w:val="0"/>
        <w:snapToGrid w:val="0"/>
        <w:spacing w:line="560" w:lineRule="exact"/>
        <w:ind w:firstLine="672" w:firstLineChars="200"/>
        <w:rPr>
          <w:rFonts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（六）乙方期满考核不合格的，由</w:t>
      </w: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所在高校提出整改要求，</w:t>
      </w: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限期</w:t>
      </w: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整改；连续</w:t>
      </w: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2年</w:t>
      </w: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年度考核不称职的，停止支持，</w:t>
      </w: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收回</w:t>
      </w: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已</w:t>
      </w: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拨经费</w:t>
      </w: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的剩余部分。</w:t>
      </w: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领军人物</w:t>
      </w: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和卓越人才</w:t>
      </w: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4年内</w:t>
      </w: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、骨干教师</w:t>
      </w: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3年</w:t>
      </w: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内不得申报自治区重大人才项目以及自治区</w:t>
      </w: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党委</w:t>
      </w: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教育</w:t>
      </w: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工委</w:t>
      </w: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 xml:space="preserve">、教育厅教学科研项目。 </w:t>
      </w:r>
    </w:p>
    <w:p>
      <w:pPr>
        <w:topLinePunct/>
        <w:autoSpaceDE w:val="0"/>
        <w:autoSpaceDN w:val="0"/>
        <w:adjustRightInd w:val="0"/>
        <w:snapToGrid w:val="0"/>
        <w:spacing w:line="560" w:lineRule="exact"/>
        <w:ind w:firstLine="675" w:firstLineChars="200"/>
        <w:rPr>
          <w:rFonts w:ascii="黑体" w:hAnsi="黑体" w:eastAsia="黑体" w:cs="Times New Roman"/>
          <w:b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 w:cs="Times New Roman"/>
          <w:b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第五条</w:t>
      </w:r>
      <w:r>
        <w:rPr>
          <w:rFonts w:hint="eastAsia" w:ascii="黑体" w:hAnsi="黑体" w:eastAsia="黑体" w:cs="Times New Roman"/>
          <w:b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黑体" w:hAnsi="黑体" w:eastAsia="黑体" w:cs="Times New Roman"/>
          <w:b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协议的变更与解除</w:t>
      </w:r>
    </w:p>
    <w:p>
      <w:pPr>
        <w:topLinePunct/>
        <w:autoSpaceDE w:val="0"/>
        <w:autoSpaceDN w:val="0"/>
        <w:adjustRightInd w:val="0"/>
        <w:snapToGrid w:val="0"/>
        <w:spacing w:line="560" w:lineRule="exact"/>
        <w:ind w:firstLine="672" w:firstLineChars="200"/>
        <w:rPr>
          <w:rFonts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（一）乙方在培育期内如有下列情形之一的，甲方上报</w:t>
      </w: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丙方审批后</w:t>
      </w: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有权解除支持协议，</w:t>
      </w: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取消乙方的支持资格或停止支持，并收回已拨经费的剩余部分。</w:t>
      </w:r>
    </w:p>
    <w:p>
      <w:pPr>
        <w:topLinePunct/>
        <w:autoSpaceDE w:val="0"/>
        <w:autoSpaceDN w:val="0"/>
        <w:adjustRightInd w:val="0"/>
        <w:snapToGrid w:val="0"/>
        <w:spacing w:line="560" w:lineRule="exact"/>
        <w:ind w:firstLine="672" w:firstLineChars="200"/>
        <w:rPr>
          <w:rFonts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1．</w:t>
      </w: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年度考核</w:t>
      </w: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不合格的；</w:t>
      </w:r>
    </w:p>
    <w:p>
      <w:pPr>
        <w:topLinePunct/>
        <w:autoSpaceDE w:val="0"/>
        <w:autoSpaceDN w:val="0"/>
        <w:adjustRightInd w:val="0"/>
        <w:snapToGrid w:val="0"/>
        <w:spacing w:line="560" w:lineRule="exact"/>
        <w:ind w:firstLine="672" w:firstLineChars="200"/>
        <w:rPr>
          <w:rFonts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2．有学术不端行为，查证属实的；</w:t>
      </w:r>
    </w:p>
    <w:p>
      <w:pPr>
        <w:topLinePunct/>
        <w:autoSpaceDE w:val="0"/>
        <w:autoSpaceDN w:val="0"/>
        <w:adjustRightInd w:val="0"/>
        <w:snapToGrid w:val="0"/>
        <w:spacing w:line="560" w:lineRule="exact"/>
        <w:ind w:firstLine="672" w:firstLineChars="200"/>
        <w:rPr>
          <w:rFonts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3．违反职业道德和社会公德，影响恶劣的；</w:t>
      </w:r>
    </w:p>
    <w:p>
      <w:pPr>
        <w:topLinePunct/>
        <w:autoSpaceDE w:val="0"/>
        <w:autoSpaceDN w:val="0"/>
        <w:adjustRightInd w:val="0"/>
        <w:snapToGrid w:val="0"/>
        <w:spacing w:line="560" w:lineRule="exact"/>
        <w:ind w:firstLine="672" w:firstLineChars="200"/>
        <w:rPr>
          <w:rFonts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4．因个人过失给国家、集体和他人造成重大经济损失或严重后果的；</w:t>
      </w:r>
    </w:p>
    <w:p>
      <w:pPr>
        <w:topLinePunct/>
        <w:autoSpaceDE w:val="0"/>
        <w:autoSpaceDN w:val="0"/>
        <w:adjustRightInd w:val="0"/>
        <w:snapToGrid w:val="0"/>
        <w:spacing w:line="560" w:lineRule="exact"/>
        <w:ind w:firstLine="672" w:firstLineChars="200"/>
        <w:rPr>
          <w:rFonts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5．受到记过及以上处分的；</w:t>
      </w:r>
    </w:p>
    <w:p>
      <w:pPr>
        <w:topLinePunct/>
        <w:autoSpaceDE w:val="0"/>
        <w:autoSpaceDN w:val="0"/>
        <w:adjustRightInd w:val="0"/>
        <w:snapToGrid w:val="0"/>
        <w:spacing w:line="560" w:lineRule="exact"/>
        <w:ind w:firstLine="672" w:firstLineChars="200"/>
        <w:rPr>
          <w:rFonts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6．被依法追究刑事责任的；</w:t>
      </w:r>
    </w:p>
    <w:p>
      <w:pPr>
        <w:topLinePunct/>
        <w:autoSpaceDE w:val="0"/>
        <w:autoSpaceDN w:val="0"/>
        <w:adjustRightInd w:val="0"/>
        <w:snapToGrid w:val="0"/>
        <w:spacing w:line="560" w:lineRule="exact"/>
        <w:ind w:firstLine="672" w:firstLineChars="200"/>
        <w:rPr>
          <w:rFonts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7．因死亡、调离、辞职等其他特殊原因不宜继续进行支持的。</w:t>
      </w:r>
    </w:p>
    <w:p>
      <w:pPr>
        <w:topLinePunct/>
        <w:autoSpaceDE w:val="0"/>
        <w:autoSpaceDN w:val="0"/>
        <w:adjustRightInd w:val="0"/>
        <w:snapToGrid w:val="0"/>
        <w:spacing w:line="560" w:lineRule="exact"/>
        <w:ind w:firstLine="672" w:firstLineChars="200"/>
        <w:rPr>
          <w:rFonts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（二）乙方在</w:t>
      </w: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支持</w:t>
      </w: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期内因特殊原因提出</w:t>
      </w: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退出支持计划</w:t>
      </w: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的，需提前三个月向甲方提出申请，经甲方同意并报</w:t>
      </w: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丙方</w:t>
      </w: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审核</w:t>
      </w: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同意</w:t>
      </w: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解除支持协议</w:t>
      </w: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，收回已拨付和配套经费的剩余部分</w:t>
      </w: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（含自治区财政资助的教学科研经费和学校配套经费）</w:t>
      </w: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对乙方恶意违约，甲方、丙方有权利要求乙方全额退回全部学校配套和财政出资资助的经费。</w:t>
      </w:r>
    </w:p>
    <w:p>
      <w:pPr>
        <w:topLinePunct/>
        <w:autoSpaceDE w:val="0"/>
        <w:autoSpaceDN w:val="0"/>
        <w:adjustRightInd w:val="0"/>
        <w:snapToGrid w:val="0"/>
        <w:spacing w:line="560" w:lineRule="exact"/>
        <w:ind w:firstLine="672" w:firstLineChars="200"/>
        <w:rPr>
          <w:rFonts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（三）支持</w:t>
      </w: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期间如发生无法预见、无法防范，致使协议无法正常履行的事由，需要变更或解除协议的，</w:t>
      </w: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协议</w:t>
      </w: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三方应按照国家有关规定妥善处理。</w:t>
      </w:r>
    </w:p>
    <w:p>
      <w:pPr>
        <w:topLinePunct/>
        <w:autoSpaceDE w:val="0"/>
        <w:autoSpaceDN w:val="0"/>
        <w:adjustRightInd w:val="0"/>
        <w:snapToGrid w:val="0"/>
        <w:spacing w:line="560" w:lineRule="exact"/>
        <w:ind w:firstLine="675" w:firstLineChars="200"/>
        <w:rPr>
          <w:rFonts w:ascii="黑体" w:hAnsi="黑体" w:eastAsia="黑体" w:cs="Times New Roman"/>
          <w:b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Times New Roman"/>
          <w:b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第六条  附则</w:t>
      </w:r>
    </w:p>
    <w:p>
      <w:pPr>
        <w:topLinePunct/>
        <w:autoSpaceDE w:val="0"/>
        <w:autoSpaceDN w:val="0"/>
        <w:adjustRightInd w:val="0"/>
        <w:snapToGrid w:val="0"/>
        <w:spacing w:line="560" w:lineRule="exact"/>
        <w:ind w:firstLine="672" w:firstLineChars="200"/>
        <w:rPr>
          <w:rFonts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（一）本协议一式3份，甲</w:t>
      </w: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、</w:t>
      </w: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乙</w:t>
      </w: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、</w:t>
      </w: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丙</w:t>
      </w: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三</w:t>
      </w: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方各持1份</w:t>
      </w: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本协议于</w:t>
      </w: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三</w:t>
      </w: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方签字</w:t>
      </w: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盖章</w:t>
      </w: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）</w:t>
      </w: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之日起生效。</w:t>
      </w:r>
    </w:p>
    <w:p>
      <w:pPr>
        <w:topLinePunct/>
        <w:autoSpaceDE w:val="0"/>
        <w:autoSpaceDN w:val="0"/>
        <w:adjustRightInd w:val="0"/>
        <w:snapToGrid w:val="0"/>
        <w:spacing w:line="560" w:lineRule="exact"/>
        <w:ind w:firstLine="672" w:firstLineChars="200"/>
        <w:rPr>
          <w:rFonts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（二）本协议如有未尽事项，应由</w:t>
      </w: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三</w:t>
      </w: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方协商，做出补充规定。补充规定与本协议具有同等效力。</w:t>
      </w:r>
    </w:p>
    <w:p>
      <w:pPr>
        <w:topLinePunct/>
        <w:autoSpaceDE w:val="0"/>
        <w:autoSpaceDN w:val="0"/>
        <w:adjustRightInd w:val="0"/>
        <w:snapToGrid w:val="0"/>
        <w:spacing w:line="560" w:lineRule="exact"/>
        <w:ind w:firstLine="672" w:firstLineChars="200"/>
        <w:rPr>
          <w:rFonts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topLinePunct/>
        <w:autoSpaceDE w:val="0"/>
        <w:autoSpaceDN w:val="0"/>
        <w:adjustRightInd w:val="0"/>
        <w:snapToGrid w:val="0"/>
        <w:spacing w:line="560" w:lineRule="exact"/>
        <w:ind w:firstLine="672" w:firstLineChars="200"/>
        <w:rPr>
          <w:rFonts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甲方代表</w:t>
      </w: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签字</w:t>
      </w: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乙方签字：</w:t>
      </w:r>
    </w:p>
    <w:p>
      <w:pPr>
        <w:topLinePunct/>
        <w:autoSpaceDE w:val="0"/>
        <w:autoSpaceDN w:val="0"/>
        <w:adjustRightInd w:val="0"/>
        <w:snapToGrid w:val="0"/>
        <w:spacing w:line="560" w:lineRule="exact"/>
        <w:ind w:firstLine="672" w:firstLineChars="200"/>
        <w:rPr>
          <w:rFonts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 xml:space="preserve">（盖章）                    </w:t>
      </w:r>
    </w:p>
    <w:p>
      <w:pPr>
        <w:topLinePunct/>
        <w:autoSpaceDE w:val="0"/>
        <w:autoSpaceDN w:val="0"/>
        <w:adjustRightInd w:val="0"/>
        <w:snapToGrid w:val="0"/>
        <w:spacing w:line="560" w:lineRule="exact"/>
        <w:ind w:firstLine="840" w:firstLineChars="250"/>
        <w:rPr>
          <w:rFonts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</w:t>
      </w: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日</w:t>
      </w:r>
    </w:p>
    <w:p>
      <w:pPr>
        <w:topLinePunct/>
        <w:autoSpaceDE w:val="0"/>
        <w:autoSpaceDN w:val="0"/>
        <w:adjustRightInd w:val="0"/>
        <w:snapToGrid w:val="0"/>
        <w:spacing w:line="560" w:lineRule="exact"/>
        <w:ind w:firstLine="840" w:firstLineChars="250"/>
        <w:rPr>
          <w:rFonts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topLinePunct/>
        <w:autoSpaceDE w:val="0"/>
        <w:autoSpaceDN w:val="0"/>
        <w:adjustRightInd w:val="0"/>
        <w:snapToGrid w:val="0"/>
        <w:spacing w:line="560" w:lineRule="exact"/>
        <w:ind w:firstLine="840" w:firstLineChars="250"/>
        <w:jc w:val="left"/>
        <w:rPr>
          <w:rFonts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自治区党委</w:t>
      </w: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教育工委、自治区</w:t>
      </w: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教育厅</w:t>
      </w:r>
    </w:p>
    <w:p>
      <w:pPr>
        <w:topLinePunct/>
        <w:autoSpaceDE w:val="0"/>
        <w:autoSpaceDN w:val="0"/>
        <w:adjustRightInd w:val="0"/>
        <w:snapToGrid w:val="0"/>
        <w:spacing w:line="560" w:lineRule="exact"/>
        <w:ind w:firstLine="1176" w:firstLineChars="350"/>
        <w:jc w:val="left"/>
        <w:rPr>
          <w:rFonts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（盖章）</w:t>
      </w:r>
    </w:p>
    <w:p>
      <w:pPr>
        <w:topLinePunct/>
        <w:autoSpaceDE w:val="0"/>
        <w:autoSpaceDN w:val="0"/>
        <w:adjustRightInd w:val="0"/>
        <w:snapToGrid w:val="0"/>
        <w:spacing w:line="560" w:lineRule="exact"/>
        <w:ind w:firstLine="1176" w:firstLineChars="350"/>
        <w:jc w:val="left"/>
        <w:rPr>
          <w:rFonts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仿宋" w:hAnsi="仿宋" w:eastAsia="仿宋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日</w:t>
      </w:r>
    </w:p>
    <w:p>
      <w:pPr>
        <w:topLinePunct/>
        <w:autoSpaceDE w:val="0"/>
        <w:autoSpaceDN w:val="0"/>
        <w:adjustRightInd w:val="0"/>
        <w:snapToGrid w:val="0"/>
        <w:spacing w:line="560" w:lineRule="exact"/>
        <w:ind w:firstLine="800" w:firstLineChars="250"/>
        <w:jc w:val="lef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sectPr>
      <w:footerReference r:id="rId3" w:type="default"/>
      <w:pgSz w:w="11906" w:h="16838"/>
      <w:pgMar w:top="1701" w:right="1588" w:bottom="1440" w:left="1588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7151ED"/>
    <w:multiLevelType w:val="multilevel"/>
    <w:tmpl w:val="667151ED"/>
    <w:lvl w:ilvl="0" w:tentative="0">
      <w:start w:val="1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479"/>
    <w:rsid w:val="00002339"/>
    <w:rsid w:val="00026CCF"/>
    <w:rsid w:val="00053197"/>
    <w:rsid w:val="00076578"/>
    <w:rsid w:val="00083534"/>
    <w:rsid w:val="0009060D"/>
    <w:rsid w:val="000972DD"/>
    <w:rsid w:val="000B56A7"/>
    <w:rsid w:val="000C558C"/>
    <w:rsid w:val="000D12B3"/>
    <w:rsid w:val="000E5F0B"/>
    <w:rsid w:val="00113A95"/>
    <w:rsid w:val="0012722F"/>
    <w:rsid w:val="001372BF"/>
    <w:rsid w:val="0016005D"/>
    <w:rsid w:val="00160E0E"/>
    <w:rsid w:val="00193C32"/>
    <w:rsid w:val="001A0063"/>
    <w:rsid w:val="001B00AF"/>
    <w:rsid w:val="001D7C65"/>
    <w:rsid w:val="001E0F5A"/>
    <w:rsid w:val="001F1871"/>
    <w:rsid w:val="001F589D"/>
    <w:rsid w:val="002225DF"/>
    <w:rsid w:val="0023440B"/>
    <w:rsid w:val="00267549"/>
    <w:rsid w:val="0029134A"/>
    <w:rsid w:val="00291A3F"/>
    <w:rsid w:val="002C5615"/>
    <w:rsid w:val="002E255D"/>
    <w:rsid w:val="00304F2D"/>
    <w:rsid w:val="003155BE"/>
    <w:rsid w:val="003337A4"/>
    <w:rsid w:val="00336A70"/>
    <w:rsid w:val="00342E33"/>
    <w:rsid w:val="00366E68"/>
    <w:rsid w:val="003A7EA1"/>
    <w:rsid w:val="003B09D0"/>
    <w:rsid w:val="003B21F1"/>
    <w:rsid w:val="003E2B35"/>
    <w:rsid w:val="003E530A"/>
    <w:rsid w:val="003F1146"/>
    <w:rsid w:val="003F29A5"/>
    <w:rsid w:val="00405ECD"/>
    <w:rsid w:val="00413DF8"/>
    <w:rsid w:val="004424B5"/>
    <w:rsid w:val="00451C79"/>
    <w:rsid w:val="00486EC8"/>
    <w:rsid w:val="004A4C28"/>
    <w:rsid w:val="004A7FF8"/>
    <w:rsid w:val="004E38BC"/>
    <w:rsid w:val="00523FA7"/>
    <w:rsid w:val="005309E5"/>
    <w:rsid w:val="0056563B"/>
    <w:rsid w:val="00576D19"/>
    <w:rsid w:val="00584479"/>
    <w:rsid w:val="005A0E0D"/>
    <w:rsid w:val="005A3CF2"/>
    <w:rsid w:val="005B2949"/>
    <w:rsid w:val="005B44DB"/>
    <w:rsid w:val="005B4CD5"/>
    <w:rsid w:val="005C59B8"/>
    <w:rsid w:val="005F4282"/>
    <w:rsid w:val="00613F35"/>
    <w:rsid w:val="0061693F"/>
    <w:rsid w:val="006215A0"/>
    <w:rsid w:val="00654E7D"/>
    <w:rsid w:val="00663DB7"/>
    <w:rsid w:val="006A799D"/>
    <w:rsid w:val="006B2C99"/>
    <w:rsid w:val="00702D07"/>
    <w:rsid w:val="007151E7"/>
    <w:rsid w:val="0071683C"/>
    <w:rsid w:val="00721BF5"/>
    <w:rsid w:val="00724669"/>
    <w:rsid w:val="007414F2"/>
    <w:rsid w:val="00745810"/>
    <w:rsid w:val="007478D2"/>
    <w:rsid w:val="00774399"/>
    <w:rsid w:val="00781647"/>
    <w:rsid w:val="0079078D"/>
    <w:rsid w:val="00791D44"/>
    <w:rsid w:val="007B1127"/>
    <w:rsid w:val="007C4CA4"/>
    <w:rsid w:val="007E5798"/>
    <w:rsid w:val="007F467C"/>
    <w:rsid w:val="00801858"/>
    <w:rsid w:val="00812353"/>
    <w:rsid w:val="00841D51"/>
    <w:rsid w:val="00843F45"/>
    <w:rsid w:val="00863A99"/>
    <w:rsid w:val="00874082"/>
    <w:rsid w:val="00876B09"/>
    <w:rsid w:val="00882745"/>
    <w:rsid w:val="008D7C38"/>
    <w:rsid w:val="008E3FEC"/>
    <w:rsid w:val="00907AE1"/>
    <w:rsid w:val="009171BD"/>
    <w:rsid w:val="00942910"/>
    <w:rsid w:val="00954E74"/>
    <w:rsid w:val="009663F4"/>
    <w:rsid w:val="009720B8"/>
    <w:rsid w:val="009978FE"/>
    <w:rsid w:val="009A5A53"/>
    <w:rsid w:val="009E233E"/>
    <w:rsid w:val="00A21773"/>
    <w:rsid w:val="00A24F5A"/>
    <w:rsid w:val="00A417DC"/>
    <w:rsid w:val="00A45A40"/>
    <w:rsid w:val="00A45F69"/>
    <w:rsid w:val="00A9181A"/>
    <w:rsid w:val="00AA1BB2"/>
    <w:rsid w:val="00AB0A9C"/>
    <w:rsid w:val="00AB1826"/>
    <w:rsid w:val="00AC58AF"/>
    <w:rsid w:val="00AD491B"/>
    <w:rsid w:val="00AF394C"/>
    <w:rsid w:val="00AF5393"/>
    <w:rsid w:val="00B25D4E"/>
    <w:rsid w:val="00B42A75"/>
    <w:rsid w:val="00B5563A"/>
    <w:rsid w:val="00B70093"/>
    <w:rsid w:val="00B77E2A"/>
    <w:rsid w:val="00B83928"/>
    <w:rsid w:val="00BC6EE2"/>
    <w:rsid w:val="00BF7269"/>
    <w:rsid w:val="00C14CA0"/>
    <w:rsid w:val="00C2231B"/>
    <w:rsid w:val="00C24700"/>
    <w:rsid w:val="00C30048"/>
    <w:rsid w:val="00C473AD"/>
    <w:rsid w:val="00C6029D"/>
    <w:rsid w:val="00C63A26"/>
    <w:rsid w:val="00C66C9E"/>
    <w:rsid w:val="00C70B1D"/>
    <w:rsid w:val="00C808F9"/>
    <w:rsid w:val="00C95F6C"/>
    <w:rsid w:val="00CB092B"/>
    <w:rsid w:val="00CD2535"/>
    <w:rsid w:val="00CE1EC0"/>
    <w:rsid w:val="00D266E2"/>
    <w:rsid w:val="00D53530"/>
    <w:rsid w:val="00D53795"/>
    <w:rsid w:val="00D64D30"/>
    <w:rsid w:val="00D7549D"/>
    <w:rsid w:val="00D801A4"/>
    <w:rsid w:val="00D869FF"/>
    <w:rsid w:val="00D91554"/>
    <w:rsid w:val="00DC3201"/>
    <w:rsid w:val="00DE768C"/>
    <w:rsid w:val="00DF3841"/>
    <w:rsid w:val="00E333C8"/>
    <w:rsid w:val="00E53C96"/>
    <w:rsid w:val="00E61D09"/>
    <w:rsid w:val="00E66FF6"/>
    <w:rsid w:val="00E732BB"/>
    <w:rsid w:val="00E82CAC"/>
    <w:rsid w:val="00E8634A"/>
    <w:rsid w:val="00E91117"/>
    <w:rsid w:val="00EE3359"/>
    <w:rsid w:val="00EE42F0"/>
    <w:rsid w:val="00EE6AE9"/>
    <w:rsid w:val="00EF0585"/>
    <w:rsid w:val="00EF676E"/>
    <w:rsid w:val="00F00021"/>
    <w:rsid w:val="00F1216D"/>
    <w:rsid w:val="00F16B34"/>
    <w:rsid w:val="00F345CD"/>
    <w:rsid w:val="00F47EBC"/>
    <w:rsid w:val="00FB5B33"/>
    <w:rsid w:val="00FD08A9"/>
    <w:rsid w:val="2D920879"/>
    <w:rsid w:val="36057DEF"/>
    <w:rsid w:val="4F2D4C74"/>
    <w:rsid w:val="58956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0"/>
    <w:qFormat/>
    <w:uiPriority w:val="0"/>
    <w:pPr>
      <w:spacing w:line="600" w:lineRule="exact"/>
      <w:ind w:firstLine="720" w:firstLineChars="200"/>
    </w:pPr>
    <w:rPr>
      <w:rFonts w:ascii="仿宋_GB2312" w:hAnsi="宋体" w:eastAsia="仿宋_GB2312" w:cs="Times New Roman"/>
      <w:sz w:val="36"/>
      <w:szCs w:val="30"/>
    </w:r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正文文本缩进 Char"/>
    <w:basedOn w:val="7"/>
    <w:link w:val="2"/>
    <w:qFormat/>
    <w:uiPriority w:val="0"/>
    <w:rPr>
      <w:rFonts w:ascii="仿宋_GB2312" w:hAnsi="宋体" w:eastAsia="仿宋_GB2312" w:cs="Times New Roman"/>
      <w:sz w:val="36"/>
      <w:szCs w:val="30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paragraph" w:customStyle="1" w:styleId="12">
    <w:name w:val="Char Char Char"/>
    <w:basedOn w:val="1"/>
    <w:qFormat/>
    <w:uiPriority w:val="0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sz w:val="24"/>
      <w:szCs w:val="24"/>
      <w:lang w:eastAsia="en-US"/>
    </w:rPr>
  </w:style>
  <w:style w:type="character" w:customStyle="1" w:styleId="13">
    <w:name w:val="批注框文本 Char"/>
    <w:basedOn w:val="7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571</Words>
  <Characters>3260</Characters>
  <Lines>27</Lines>
  <Paragraphs>7</Paragraphs>
  <TotalTime>9</TotalTime>
  <ScaleCrop>false</ScaleCrop>
  <LinksUpToDate>false</LinksUpToDate>
  <CharactersWithSpaces>3824</CharactersWithSpaces>
  <Application>WPS Office_11.3.0.8513_F1E327BC-269C-435d-A152-05C5408002CA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2019-04-24T02:51:00Z</dcterms:created>
  <dc:creator>广西高师中心</dc:creator>
  <cp:lastModifiedBy>幸运星</cp:lastModifiedBy>
  <cp:lastPrinted>2019-04-24T03:16:00Z</cp:lastPrinted>
  <dcterms:modified xsi:type="dcterms:W3CDTF">2019-04-30T04:01:38Z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2052-11.3.0.8513</vt:lpwstr>
  </property>
</Properties>
</file>