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s="仿宋"/>
          <w:sz w:val="44"/>
          <w:szCs w:val="44"/>
        </w:rPr>
      </w:pPr>
      <w:r>
        <w:rPr>
          <w:rFonts w:hint="eastAsia" w:ascii="方正小标宋简体" w:hAnsi="黑体" w:eastAsia="方正小标宋简体" w:cs="仿宋"/>
          <w:sz w:val="44"/>
          <w:szCs w:val="44"/>
        </w:rPr>
        <w:t>询价函</w:t>
      </w:r>
    </w:p>
    <w:p>
      <w:pPr>
        <w:rPr>
          <w:rFonts w:ascii="仿宋" w:hAnsi="仿宋" w:eastAsia="仿宋" w:cs="仿宋"/>
          <w:b/>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r>
        <w:rPr>
          <w:rFonts w:hint="eastAsia" w:ascii="仿宋" w:hAnsi="仿宋" w:eastAsia="仿宋" w:cs="仿宋"/>
          <w:b/>
          <w:sz w:val="32"/>
          <w:szCs w:val="32"/>
        </w:rPr>
        <w:t xml:space="preserve">     </w:t>
      </w:r>
    </w:p>
    <w:p>
      <w:pPr>
        <w:spacing w:line="480" w:lineRule="exact"/>
        <w:ind w:firstLine="630"/>
        <w:rPr>
          <w:rFonts w:ascii="仿宋" w:hAnsi="仿宋" w:eastAsia="仿宋" w:cs="仿宋"/>
          <w:sz w:val="32"/>
          <w:szCs w:val="32"/>
        </w:rPr>
      </w:pPr>
      <w:r>
        <w:rPr>
          <w:rFonts w:hint="eastAsia" w:ascii="仿宋" w:hAnsi="仿宋" w:eastAsia="仿宋" w:cs="仿宋"/>
          <w:sz w:val="32"/>
          <w:szCs w:val="32"/>
        </w:rPr>
        <w:t>近期，我厅拟通过采用询价的方式，确定直属事业单位广西壮族自治区教育技术和信息化中心2022年广西“书香校园•阅读圆梦” 阅读活动平台系统及评审服务采购服务供应商</w:t>
      </w:r>
      <w:r>
        <w:rPr>
          <w:rFonts w:hint="eastAsia" w:ascii="仿宋" w:eastAsia="仿宋" w:cs="仿宋"/>
          <w:bCs/>
          <w:sz w:val="32"/>
          <w:szCs w:val="32"/>
        </w:rPr>
        <w:t>。请予报价：</w:t>
      </w:r>
    </w:p>
    <w:tbl>
      <w:tblPr>
        <w:tblStyle w:val="18"/>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5629"/>
        <w:gridCol w:w="550"/>
        <w:gridCol w:w="70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971" w:type="dxa"/>
            <w:vAlign w:val="center"/>
          </w:tcPr>
          <w:p>
            <w:pPr>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项目</w:t>
            </w:r>
          </w:p>
          <w:p>
            <w:pPr>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名称</w:t>
            </w:r>
          </w:p>
        </w:tc>
        <w:tc>
          <w:tcPr>
            <w:tcW w:w="5629" w:type="dxa"/>
            <w:vAlign w:val="center"/>
          </w:tcPr>
          <w:p>
            <w:pPr>
              <w:pStyle w:val="27"/>
              <w:ind w:firstLine="0" w:firstLineChars="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采购需求（技术参数）</w:t>
            </w:r>
          </w:p>
        </w:tc>
        <w:tc>
          <w:tcPr>
            <w:tcW w:w="550" w:type="dxa"/>
            <w:vAlign w:val="center"/>
          </w:tcPr>
          <w:p>
            <w:pPr>
              <w:pStyle w:val="27"/>
              <w:ind w:firstLine="0" w:firstLineChars="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数量</w:t>
            </w:r>
          </w:p>
        </w:tc>
        <w:tc>
          <w:tcPr>
            <w:tcW w:w="700" w:type="dxa"/>
            <w:vAlign w:val="center"/>
          </w:tcPr>
          <w:p>
            <w:pPr>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单位</w:t>
            </w:r>
          </w:p>
        </w:tc>
        <w:tc>
          <w:tcPr>
            <w:tcW w:w="1050" w:type="dxa"/>
            <w:vAlign w:val="center"/>
          </w:tcPr>
          <w:p>
            <w:pPr>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分项最高限价（元）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7" w:hRule="atLeast"/>
        </w:trPr>
        <w:tc>
          <w:tcPr>
            <w:tcW w:w="971" w:type="dxa"/>
            <w:vMerge w:val="restart"/>
            <w:vAlign w:val="center"/>
          </w:tcPr>
          <w:p>
            <w:pPr>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2022年广西“书香校园•阅读圆梦” 阅读活动平台系统及评审服务采购</w:t>
            </w:r>
          </w:p>
        </w:tc>
        <w:tc>
          <w:tcPr>
            <w:tcW w:w="5629" w:type="dxa"/>
            <w:vAlign w:val="center"/>
          </w:tcPr>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活动对象：全区中小学校师生、区直中职学校师生</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一、平台功能参数要求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1、系统总体要求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1.1.SOA的架构：应用需满足可重用、松耦合、互操作的服务体系结构，通过服务的编排组合来实现业务的组合，通过服务的松耦合来满足业务变化和调整。将应用程序的不同功能单元（称为服务）通过这些服务之间定义良好的接口和契约联系起来。接口采用中立的方式进行定义，它应该独立于实现服务的硬件平台、操作系统和编程语言。</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1.2.服务接口：以Web Service技术作为SOA服务开发技术的首选技术，要求遵循Web Service成熟的开发标准及规范。为了最大限度地复用现有应用系统的业务功能，在选择SOA技术标准规范时，必须考虑现有业务功能封装对技术标准规范的支持能力，Web Service服务接口应该支持通用的ESB总线。业务系统提供Web Service服务地址、命名空间、调用方法、参数组（包含参数类型），返回值采用JSON或XML格式，并提供返回数据包格式描述，通过ESB工具对Web Service服务实现自动查询、调用、测试及管理。</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1.3.J2EE平台或Node JS平台：以Java技术作为Web Service开发的优先选择技术，各类组件、服务架构及技术层次均有共同的标准及规格，让各种依循J2EE架构的不同平台之间，存在良好的兼容性。中间件采用Web Logic或Node，应用及服务支持集群部署、负载均衡及故障转移。</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1.4.数据库标准:系统设计的数据表结构、数据字段、数据字典、范式设计必须符合学校及教育信息化云平台数据标准，提供符合该标准的数据库设计文档，数据库采用MySQL。</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1.5.移动端标准:移动端应用支持安卓、IOS系统等。</w:t>
            </w:r>
          </w:p>
          <w:p>
            <w:pPr>
              <w:spacing w:line="276" w:lineRule="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2、系统兼容性要求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2.1服务端支持目前主流操作系统（如Windows、Linux等）;浏览器支持3种及以上目前主流浏览器（如IE、Firefox、Chrome、safari、360浏览器）。</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2.2移动端支持安卓2.3以上版本。</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2.3移动端支持IOS5.0以上版本。</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2.4系统在版本升级中保证接口协议、功能不发生变化。</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3、系统性能要求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3.1.系统运行支持至少100万级注册用户量。</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★3.2</w:t>
            </w:r>
            <w:r>
              <w:rPr>
                <w:rFonts w:hint="eastAsia" w:ascii="宋体" w:hAnsi="宋体" w:eastAsia="宋体" w:cs="宋体"/>
                <w:color w:val="000000" w:themeColor="text1"/>
                <w:highlight w:val="none"/>
                <w14:textFill>
                  <w14:solidFill>
                    <w14:schemeClr w14:val="tx1"/>
                  </w14:solidFill>
                </w14:textFill>
              </w:rPr>
              <w:t>支持5000个以上用户</w:t>
            </w:r>
            <w:r>
              <w:rPr>
                <w:rFonts w:hint="eastAsia" w:ascii="宋体" w:hAnsi="宋体" w:eastAsia="宋体" w:cs="宋体"/>
                <w:color w:val="000000" w:themeColor="text1"/>
                <w:highlight w:val="none"/>
                <w:lang w:val="en-US" w:eastAsia="zh-CN"/>
                <w14:textFill>
                  <w14:solidFill>
                    <w14:schemeClr w14:val="tx1"/>
                  </w14:solidFill>
                </w14:textFill>
              </w:rPr>
              <w:t>（含5000）</w:t>
            </w:r>
            <w:r>
              <w:rPr>
                <w:rFonts w:hint="eastAsia" w:ascii="宋体" w:hAnsi="宋体" w:eastAsia="宋体" w:cs="宋体"/>
                <w:color w:val="000000" w:themeColor="text1"/>
                <w:highlight w:val="none"/>
                <w14:textFill>
                  <w14:solidFill>
                    <w14:schemeClr w14:val="tx1"/>
                  </w14:solidFill>
                </w14:textFill>
              </w:rPr>
              <w:t>同时使用。</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3.3支持100万以上并发用户量。</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3.4系统保证7×24小时运行。</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3.5普通页面响应时间，小于1秒，最大不超过5秒。</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3.6查询页面响应时间，小于3秒，最大不超过30秒。</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3.7支持负载均衡、可扩展性。</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4、系统扩展性要求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4.1.支持与学校数据平台进行数据交换，满足数据交互的功能。</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4.2.系统完全采用模块化的设计框架，模块之间遵循高内聚、低耦合的设计原则，具有灵活方便的添加新模块和变更模块的功能。</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4.3.程序接口和数据接口清晰，便于二次开发，为新功能模块预留接口。</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5、用户登录管理需求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5.1用户登录：支持用户以用户名密码方式登录、手机号和短信验证码方式登录；支持单点登录，与学校或区域现有应用系统对接。</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5.2．多端使用：支持PC浏览器登录，支持手机APP登录。APP支持苹果IOS版本，安卓Android版本；多端账号数据同步。</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5.3.账户设置：支持用户修改密码、头像、班级、手机号码等操作。</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5.4.账户注册：支持用户使用学工号、学籍号、手机号等形式注册活动账号。</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二、活动管理要求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1.活动创建：支持区域管理员根据需求创建活动。支持配置活动时间段、个性化展示，多种活动类型的组件均可自由配置，灵活组装。创建简单，维护成本低。</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2.活动管理：支持活动状态展示，包括进行中、待开始、已结束、待发布。其中，待发布、已下架两种状态仅活动管理员可见。</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3.区域发布：活动可以发布到本校、本区域、本省份或自定义发布范围。</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4.活动响应：支持区域管理员活动发布以及区域下的单位响应机制，参与单位可以根据自己的需求决定是否参与区域的活动。</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5.活动市场：参与者可在市场中查看自己能参与的活动，包含管理者发布的活动以及全区域统一运营的活动。</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6.自定义样式配置：每个活动界面均可配置例如活动宣传滚动图、活动说明、活动logo、界面背景等个性化样式。</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w:t>
            </w:r>
            <w:r>
              <w:rPr>
                <w:rFonts w:hint="eastAsia" w:ascii="宋体" w:hAnsi="宋体" w:eastAsia="宋体" w:cs="宋体"/>
                <w:color w:val="000000" w:themeColor="text1"/>
                <w:szCs w:val="21"/>
                <w:highlight w:val="none"/>
                <w14:textFill>
                  <w14:solidFill>
                    <w14:schemeClr w14:val="tx1"/>
                  </w14:solidFill>
                </w14:textFill>
              </w:rPr>
              <w:t xml:space="preserve"> 活动支持移动端和电脑端多端参与。</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三、活动形式要求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1.作品创作：参与者可以在线提交包含文本、图片(照片)、视频、音频、word文档、在线富媒体创作等多种形式的作品，在线作品编辑支持视频。</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2.作品互动：支持线上查阅作品，并支持点赞、评论，对不合规作品进行举报等操作。</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3.作品审核：支持开启或关闭作品审核功能，支持管理员对本机构或管辖区域内的学校作品进行审核，并确定是否通过审核后公开显示。</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4.作品推优：支持在线作品层级打分推优功能。</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5.作品班级管理：支持教师查看本班学生作品，并进行互动评价。</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6.作品查重：建设专用的对比库，对师生提交的作品进行对比查重。</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7.作品评审：支持按校-区-市-省的多级架构进行作品评审推优，线上进行选拔，每级均支持按照一定比例或数量晋级作品。</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8.作品评分：支持管理员或专家对作品进行评分，支持隐藏作品的作者和学校信息的模式，保证评分公正。</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9.作品评奖：支持对线上或晋级后的作品评奖，一个活动可以设置多个奖项，并且获奖情况能够同步到参与者。</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10.阅读资源：支持创建者配置书目模块，可从资源库中挑选资源做展示，并且支持在线阅读，也可自定义上传资源内容。资源支持按照分类或分年级展示。</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11.阅读测评：支持对阅读内容进行测评，自定义阅读测评分类展示，内容支持从测评库中选择，也可以自定义创建测评内容。</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12.测评闯关设计：支持添加趣味阅读测评闯关模块，选择已有或自定义闯关模板内容，按照年级进行闯关分组，闯关完成可以获取证书以激励参与者。</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13.知识答题：支持创建不同主题的知识答题挑战专区，挑战可以单独答题闯关、双人pk等趣味互动。支持导入第三方题库。</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14.阅读打卡功能：支持添加阅读打卡模块，支持自定义打卡时间、周期，参与者打卡支持发动态，动态支持文本、图片、视频、录音等形式。</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15.交流区：支持添加讨论交流区的功能，交流区具有写话题、传资料，支持活动成员写话题、回帖、点赞、转发。话题内容包含：富文本、视频、图片、音频或录音。</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16.交流区资料管理：交流区支持活动管理员从云盘、电脑上传资料文件并建文件夹分类管理；活动成员可以查看、下载资料文件。</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17.互动工具：投票、问卷、直播、课程等交互内容，投票支持设置选项个数，类型支持为单选/多选/简答，支持实时查看投票结果；签到支持一键发起签到，按时间限制签到；支持管理员或者活动运营者发布直播，参与者在交流区或其它入口接收并观看直播。借助交流区互动工具可以极大程度活跃和运营活动。</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18.课程：支持教师角色自建课程，并发起签到/测验/主题讨论等课堂活动，班级群聊实时推送信息，加强课程班级交流圈互动。</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19.每个小组都具有统计模块；支持查看本小组成员积分排行、签到排行、发表话题数排行、话题被阅读/点赞/回复数排行等维度的数据统计。</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20.传统文化诵读功能：支持参与者根据诵读内容录制诵读音频，诵读内容至少包含中小学全部古诗，支持解析、范读等内容，作品支持评论点赞。</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21.举报机制：支持对已发布作品、读后感等内容进行举报与下架。</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22.阅读活动过程中，参与痕迹存留，可实现根据活动区域的各项统计，包含阅读测评、阅读打卡等。统计支持查看区域下的各个区域或学校的活动数据。</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四、资源库参数要求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1.图书资源：提供不低于10万在线阅读资源库；</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2.测评题目：提供不低于3000册图书，8万可用题库；</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3.导读视频：提供不低于4000个视频资源库；</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4.音频：提供不低于3000个音频资源库；</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五、数据统计要求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1.活动统计：支持对每个活动出具包含：针对访问量、活动作品、阅读测评、阅读打卡等活动组件进行区域、学校、班级等多个维度的参与排行、数据分析的统计数据。</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2.参与分析：支持对活动访问量，作品上传量，作品类型，各级审核量，推优进度进行统计分析。</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3.数据导出：各类数据支持表格形式导出。</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六、管理员功能要求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1.单位信息管理：单位基础信息设置、管理员权限设置、单位转让等操作。</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2.用户管理：支持单次管理和批量管理，为学校提供导入模板，满足学校批量录入信息的需求，自动生成学校的组织架构和人员信息。同时，平台上的应用只要涉及到人员架构信息，都会从组织架构里统一调取。</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3.组织架构管理：支持对学校组织架构进行学校（分校）、年级、班级多级架构管理。</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4.区域管理：支持灵活配置区域级别活动所需的省市区校行政架构。</w:t>
            </w:r>
          </w:p>
          <w:p>
            <w:pPr>
              <w:spacing w:line="276" w:lineRule="auto"/>
              <w:rPr>
                <w:rFonts w:hint="eastAsia" w:ascii="宋体" w:hAnsi="宋体" w:eastAsia="宋体" w:cs="宋体"/>
                <w:color w:val="000000" w:themeColor="text1"/>
                <w:highlight w:val="none"/>
                <w14:textFill>
                  <w14:solidFill>
                    <w14:schemeClr w14:val="tx1"/>
                  </w14:solidFill>
                </w14:textFill>
              </w:rPr>
            </w:pPr>
            <w:bookmarkStart w:id="0" w:name="_Toc513039585"/>
            <w:bookmarkStart w:id="1" w:name="_Toc503313603"/>
            <w:r>
              <w:rPr>
                <w:rFonts w:hint="eastAsia" w:ascii="宋体" w:hAnsi="宋体" w:eastAsia="宋体" w:cs="宋体"/>
                <w:color w:val="000000" w:themeColor="text1"/>
                <w:highlight w:val="none"/>
                <w14:textFill>
                  <w14:solidFill>
                    <w14:schemeClr w14:val="tx1"/>
                  </w14:solidFill>
                </w14:textFill>
              </w:rPr>
              <w:t>七、</w:t>
            </w:r>
            <w:bookmarkEnd w:id="0"/>
            <w:bookmarkEnd w:id="1"/>
            <w:r>
              <w:rPr>
                <w:rFonts w:hint="eastAsia" w:ascii="宋体" w:hAnsi="宋体" w:eastAsia="宋体" w:cs="宋体"/>
                <w:color w:val="000000" w:themeColor="text1"/>
                <w:highlight w:val="none"/>
                <w14:textFill>
                  <w14:solidFill>
                    <w14:schemeClr w14:val="tx1"/>
                  </w14:solidFill>
                </w14:textFill>
              </w:rPr>
              <w:t>其他要求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1．提供应用指导服务，根据各区域需求提供阅读活动开展时在地市层面上关于阅读相关的应用指导，包含：阅读学习指导，专家指导等服务；</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2．提供阅读活动指导服务：根据用户需求提供大型活动指导服务，指定活动方案，包含阅读专家、活动设计等服务，让阅读活动有序进行。</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3．提供系统管理员的系统维护培训服务以及必要的支撑技术培训服务，提供2次总计不低于6学时的针对老师和学生的系统应用操作免费现场培训服务。</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4．所有图书资源具备合法版权，承担与原作品版权相关的全部法律义务与责任。</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5.活动期间设立技术支持专线电话，回应全区用户的咨询、问题，协助解决活动期间的相关问题。</w:t>
            </w:r>
          </w:p>
        </w:tc>
        <w:tc>
          <w:tcPr>
            <w:tcW w:w="550" w:type="dxa"/>
            <w:vAlign w:val="center"/>
          </w:tcPr>
          <w:p>
            <w:pPr>
              <w:ind w:left="-1"/>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p>
        </w:tc>
        <w:tc>
          <w:tcPr>
            <w:tcW w:w="700" w:type="dxa"/>
            <w:vAlign w:val="center"/>
          </w:tcPr>
          <w:p>
            <w:pPr>
              <w:spacing w:line="26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w:t>
            </w:r>
          </w:p>
        </w:tc>
        <w:tc>
          <w:tcPr>
            <w:tcW w:w="1050" w:type="dxa"/>
            <w:vAlign w:val="center"/>
          </w:tcPr>
          <w:p>
            <w:pPr>
              <w:spacing w:line="260" w:lineRule="exact"/>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971" w:type="dxa"/>
            <w:vMerge w:val="continue"/>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5629" w:type="dxa"/>
            <w:vAlign w:val="center"/>
          </w:tcPr>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eastAsia="zh-CN"/>
                <w14:textFill>
                  <w14:solidFill>
                    <w14:schemeClr w14:val="tx1"/>
                  </w14:solidFill>
                </w14:textFill>
              </w:rPr>
              <w:t>一、</w:t>
            </w:r>
            <w:r>
              <w:rPr>
                <w:rFonts w:hint="eastAsia" w:ascii="宋体" w:hAnsi="宋体" w:eastAsia="宋体" w:cs="宋体"/>
                <w:color w:val="000000" w:themeColor="text1"/>
                <w:highlight w:val="none"/>
                <w14:textFill>
                  <w14:solidFill>
                    <w14:schemeClr w14:val="tx1"/>
                  </w14:solidFill>
                </w14:textFill>
              </w:rPr>
              <w:t>区级评审服务要求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lang w:eastAsia="zh-CN"/>
                <w14:textFill>
                  <w14:solidFill>
                    <w14:schemeClr w14:val="tx1"/>
                  </w14:solidFill>
                </w14:textFill>
              </w:rPr>
              <w:t>供应商</w:t>
            </w:r>
            <w:r>
              <w:rPr>
                <w:rFonts w:hint="eastAsia" w:ascii="宋体" w:hAnsi="宋体" w:eastAsia="宋体" w:cs="宋体"/>
                <w:color w:val="000000" w:themeColor="text1"/>
                <w:highlight w:val="none"/>
                <w14:textFill>
                  <w14:solidFill>
                    <w14:schemeClr w14:val="tx1"/>
                  </w14:solidFill>
                </w14:textFill>
              </w:rPr>
              <w:t>组织评审专家40-50人召开自治区级评审交流培训工作会，</w:t>
            </w:r>
            <w:r>
              <w:rPr>
                <w:rFonts w:hint="eastAsia" w:ascii="宋体" w:hAnsi="宋体" w:eastAsia="宋体" w:cs="宋体"/>
                <w:color w:val="000000" w:themeColor="text1"/>
                <w:highlight w:val="none"/>
                <w:lang w:eastAsia="zh-CN"/>
                <w14:textFill>
                  <w14:solidFill>
                    <w14:schemeClr w14:val="tx1"/>
                  </w14:solidFill>
                </w14:textFill>
              </w:rPr>
              <w:t>同时</w:t>
            </w:r>
            <w:r>
              <w:rPr>
                <w:rFonts w:hint="eastAsia" w:ascii="宋体" w:hAnsi="宋体" w:eastAsia="宋体" w:cs="宋体"/>
                <w:color w:val="000000" w:themeColor="text1"/>
                <w:szCs w:val="22"/>
                <w:highlight w:val="none"/>
                <w:lang w:eastAsia="zh-CN"/>
                <w14:textFill>
                  <w14:solidFill>
                    <w14:schemeClr w14:val="tx1"/>
                  </w14:solidFill>
                </w14:textFill>
              </w:rPr>
              <w:t>负责对评审专家进行平台操作培训</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负责南宁市外评审专家住宿费</w:t>
            </w:r>
            <w:r>
              <w:rPr>
                <w:rFonts w:hint="eastAsia" w:ascii="宋体" w:hAnsi="宋体" w:eastAsia="宋体" w:cs="宋体"/>
                <w:color w:val="000000" w:themeColor="text1"/>
                <w:highlight w:val="none"/>
                <w:lang w:eastAsia="zh-CN"/>
                <w14:textFill>
                  <w14:solidFill>
                    <w14:schemeClr w14:val="tx1"/>
                  </w14:solidFill>
                </w14:textFill>
              </w:rPr>
              <w:t>（约</w:t>
            </w:r>
            <w:r>
              <w:rPr>
                <w:rFonts w:hint="eastAsia" w:ascii="宋体" w:hAnsi="宋体" w:eastAsia="宋体" w:cs="宋体"/>
                <w:color w:val="000000" w:themeColor="text1"/>
                <w:highlight w:val="none"/>
                <w:lang w:val="en-US" w:eastAsia="zh-CN"/>
                <w14:textFill>
                  <w14:solidFill>
                    <w14:schemeClr w14:val="tx1"/>
                  </w14:solidFill>
                </w14:textFill>
              </w:rPr>
              <w:t>30人）</w:t>
            </w:r>
            <w:r>
              <w:rPr>
                <w:rFonts w:hint="eastAsia" w:ascii="宋体" w:hAnsi="宋体" w:eastAsia="宋体" w:cs="宋体"/>
                <w:color w:val="000000" w:themeColor="text1"/>
                <w:highlight w:val="none"/>
                <w14:textFill>
                  <w14:solidFill>
                    <w14:schemeClr w14:val="tx1"/>
                  </w14:solidFill>
                </w14:textFill>
              </w:rPr>
              <w:t>；负责评审专家、工作人员</w:t>
            </w:r>
            <w:r>
              <w:rPr>
                <w:rFonts w:hint="eastAsia" w:ascii="宋体" w:hAnsi="宋体" w:eastAsia="宋体" w:cs="宋体"/>
                <w:color w:val="000000" w:themeColor="text1"/>
                <w:highlight w:val="none"/>
                <w:lang w:eastAsia="zh-CN"/>
                <w14:textFill>
                  <w14:solidFill>
                    <w14:schemeClr w14:val="tx1"/>
                  </w14:solidFill>
                </w14:textFill>
              </w:rPr>
              <w:t>约</w:t>
            </w:r>
            <w:r>
              <w:rPr>
                <w:rFonts w:hint="eastAsia" w:ascii="宋体" w:hAnsi="宋体" w:eastAsia="宋体" w:cs="宋体"/>
                <w:color w:val="000000" w:themeColor="text1"/>
                <w:highlight w:val="none"/>
                <w14:textFill>
                  <w14:solidFill>
                    <w14:schemeClr w14:val="tx1"/>
                  </w14:solidFill>
                </w14:textFill>
              </w:rPr>
              <w:t>60人（专家50人，工作人员10人）中餐费用；评审专家人员资格和评审方案需经采购人审核确定；</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2.自治区级评审工作为线上评审，分为复评和终评两轮。专家线上评审作品预估为10000-14000件及以上，每件作品经2位专家评审，总评审量约为20000-28000件次及以上；</w:t>
            </w:r>
            <w:r>
              <w:rPr>
                <w:rFonts w:hint="eastAsia" w:ascii="宋体" w:hAnsi="宋体" w:cs="宋体"/>
                <w:color w:val="000000" w:themeColor="text1"/>
                <w:highlight w:val="none"/>
                <w:lang w:val="en-US" w:eastAsia="zh-CN"/>
                <w14:textFill>
                  <w14:solidFill>
                    <w14:schemeClr w14:val="tx1"/>
                  </w14:solidFill>
                </w14:textFill>
              </w:rPr>
              <w:t>由于参赛作品量存在不确定因素，评审专家人数、评审作品数及评审单价金额（28000件次及以下的按3.8元计算，28000件次以上的按实际件次结算，超过28000件次及以上，由供应商自行调整，所需支付评审费用约为106400元</w:t>
            </w:r>
            <w:r>
              <w:rPr>
                <w:rFonts w:hint="eastAsia" w:ascii="宋体" w:hAnsi="宋体" w:eastAsia="宋体" w:cs="宋体"/>
                <w:color w:val="000000" w:themeColor="text1"/>
                <w:highlight w:val="none"/>
                <w14:textFill>
                  <w14:solidFill>
                    <w14:schemeClr w14:val="tx1"/>
                  </w14:solidFill>
                </w14:textFill>
              </w:rPr>
              <w:t>。</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eastAsia="zh-CN"/>
                <w14:textFill>
                  <w14:solidFill>
                    <w14:schemeClr w14:val="tx1"/>
                  </w14:solidFill>
                </w14:textFill>
              </w:rPr>
              <w:t>供应商</w:t>
            </w:r>
            <w:r>
              <w:rPr>
                <w:rFonts w:hint="eastAsia" w:ascii="宋体" w:hAnsi="宋体" w:eastAsia="宋体" w:cs="宋体"/>
                <w:color w:val="000000" w:themeColor="text1"/>
                <w:highlight w:val="none"/>
                <w14:textFill>
                  <w14:solidFill>
                    <w14:schemeClr w14:val="tx1"/>
                  </w14:solidFill>
                </w14:textFill>
              </w:rPr>
              <w:t>提供自治区级评审服务及专家平台操作培训服务；</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eastAsia="zh-CN"/>
                <w14:textFill>
                  <w14:solidFill>
                    <w14:schemeClr w14:val="tx1"/>
                  </w14:solidFill>
                </w14:textFill>
              </w:rPr>
              <w:t>供应商</w:t>
            </w:r>
            <w:r>
              <w:rPr>
                <w:rFonts w:hint="eastAsia" w:ascii="宋体" w:hAnsi="宋体" w:eastAsia="宋体" w:cs="宋体"/>
                <w:color w:val="000000" w:themeColor="text1"/>
                <w:highlight w:val="none"/>
                <w14:textFill>
                  <w14:solidFill>
                    <w14:schemeClr w14:val="tx1"/>
                  </w14:solidFill>
                </w14:textFill>
              </w:rPr>
              <w:t>提供地市评审平台操作培训服务；</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二、</w:t>
            </w:r>
            <w:r>
              <w:rPr>
                <w:rFonts w:hint="eastAsia" w:ascii="宋体" w:hAnsi="宋体" w:eastAsia="宋体" w:cs="宋体"/>
                <w:color w:val="000000" w:themeColor="text1"/>
                <w:highlight w:val="none"/>
                <w14:textFill>
                  <w14:solidFill>
                    <w14:schemeClr w14:val="tx1"/>
                  </w14:solidFill>
                </w14:textFill>
              </w:rPr>
              <w:t>线下主题阅读活动要求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活动期间，完成一次区域阅读交流研讨活动（开展地点由采购方确定），负责场地布置准备，包括地台、桁架、背景板、横幅、海报等，提供会议文具、会议资料、资料袋、饮用水等。提供研讨会线上直播服务。负责邀请区外专家1名开展线上讲座，负责专家授课费；邀请区内专家1名，负责授课费、往返交通费和住宿费。负责20名工作人员工作餐费。</w:t>
            </w:r>
          </w:p>
          <w:p>
            <w:pPr>
              <w:pStyle w:val="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成立阅读指导师20人团队（阅读指导师人员由采购方确定），提供阅读指导师线上课程培训，邀请区外授课专家3人（副高级职称及以上专家）开展线上授课，培训时间为2周；组织开展阅读指导师开班仪式（与区域交流会同期举行），负责20人团队中餐费、聘书费及资料费。</w:t>
            </w:r>
          </w:p>
          <w:p>
            <w:pPr>
              <w:pStyle w:val="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3.开展乡村振兴主题阅读交流活动；地点：忻城县、南宁周边；负责阅读指导师4人住宿费；负责阅读指导师4人、工作人员26人共计30人中餐费；负责往返忻城县包车费（30座以上车辆）。</w:t>
            </w:r>
          </w:p>
          <w:p>
            <w:pPr>
              <w:pStyle w:val="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4.阅读指导师20人团队将在全区开展授课，负责20人授课费，其中4人为线下授课，16人为线上授课。</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三、</w:t>
            </w:r>
            <w:r>
              <w:rPr>
                <w:rFonts w:hint="eastAsia" w:ascii="宋体" w:hAnsi="宋体" w:eastAsia="宋体" w:cs="宋体"/>
                <w:color w:val="000000" w:themeColor="text1"/>
                <w:highlight w:val="none"/>
                <w14:textFill>
                  <w14:solidFill>
                    <w14:schemeClr w14:val="tx1"/>
                  </w14:solidFill>
                </w14:textFill>
              </w:rPr>
              <w:t>市县级联络员交流培训会议要求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 活动初期，完成一次市县联络员交流及平台使用培训会；提供培训会线上直播服务。</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 参会人数约150人，负责市县联络员130人、工作人员20人中餐费。参会人员自费交通住宿。</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 负责市县级联络员交流培训会议场地租赁和场地布置准备，包括地台、背景板、横幅、海报等。</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4.提供市县联络员文具材料130份，包括笔、小笔记本、文具袋等；</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5.提供市县联络员会议饮用水。</w:t>
            </w:r>
          </w:p>
          <w:p>
            <w:pPr>
              <w:pStyle w:val="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pacing w:val="0"/>
                <w:kern w:val="2"/>
                <w:sz w:val="21"/>
                <w:highlight w:val="none"/>
                <w:lang w:val="en-US" w:eastAsia="zh-CN"/>
                <w14:textFill>
                  <w14:solidFill>
                    <w14:schemeClr w14:val="tx1"/>
                  </w14:solidFill>
                </w14:textFill>
              </w:rPr>
              <w:t>6</w:t>
            </w:r>
            <w:r>
              <w:rPr>
                <w:rFonts w:hint="eastAsia" w:ascii="宋体" w:hAnsi="宋体" w:eastAsia="宋体" w:cs="宋体"/>
                <w:bCs w:val="0"/>
                <w:color w:val="000000" w:themeColor="text1"/>
                <w:spacing w:val="0"/>
                <w:kern w:val="2"/>
                <w:sz w:val="21"/>
                <w:highlight w:val="none"/>
                <w14:textFill>
                  <w14:solidFill>
                    <w14:schemeClr w14:val="tx1"/>
                  </w14:solidFill>
                </w14:textFill>
              </w:rPr>
              <w:t>. 中标方需邀请项目培训师对参会人员进行平台使用培训，交通、食宿自理。</w:t>
            </w:r>
          </w:p>
        </w:tc>
        <w:tc>
          <w:tcPr>
            <w:tcW w:w="550" w:type="dxa"/>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700" w:type="dxa"/>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项</w:t>
            </w:r>
          </w:p>
        </w:tc>
        <w:tc>
          <w:tcPr>
            <w:tcW w:w="1050" w:type="dxa"/>
            <w:vAlign w:val="center"/>
          </w:tcPr>
          <w:p>
            <w:pPr>
              <w:jc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176500.00</w:t>
            </w:r>
          </w:p>
        </w:tc>
      </w:tr>
    </w:tbl>
    <w:p>
      <w:pPr>
        <w:spacing w:line="480" w:lineRule="exact"/>
        <w:rPr>
          <w:rFonts w:hint="eastAsia" w:cs="仿宋" w:asciiTheme="majorEastAsia" w:hAnsiTheme="majorEastAsia" w:eastAsiaTheme="majorEastAsia"/>
          <w:b/>
          <w:bCs/>
          <w:color w:val="000000" w:themeColor="text1"/>
          <w:sz w:val="24"/>
          <w:szCs w:val="24"/>
          <w14:textFill>
            <w14:solidFill>
              <w14:schemeClr w14:val="tx1"/>
            </w14:solidFill>
          </w14:textFill>
        </w:rPr>
      </w:pPr>
    </w:p>
    <w:p>
      <w:pPr>
        <w:spacing w:line="480" w:lineRule="exact"/>
        <w:rPr>
          <w:rFonts w:hint="eastAsia" w:cs="仿宋" w:asciiTheme="majorEastAsia" w:hAnsiTheme="majorEastAsia" w:eastAsiaTheme="majorEastAsia"/>
          <w:b/>
          <w:bCs/>
          <w:color w:val="000000" w:themeColor="text1"/>
          <w:sz w:val="24"/>
          <w:szCs w:val="24"/>
          <w14:textFill>
            <w14:solidFill>
              <w14:schemeClr w14:val="tx1"/>
            </w14:solidFill>
          </w14:textFill>
        </w:rPr>
      </w:pPr>
    </w:p>
    <w:p>
      <w:pPr>
        <w:spacing w:line="480" w:lineRule="exact"/>
        <w:rPr>
          <w:rFonts w:hint="eastAsia" w:cs="仿宋" w:asciiTheme="majorEastAsia" w:hAnsiTheme="majorEastAsia" w:eastAsiaTheme="majorEastAsia"/>
          <w:b/>
          <w:bCs/>
          <w:color w:val="000000" w:themeColor="text1"/>
          <w:sz w:val="24"/>
          <w:szCs w:val="24"/>
          <w14:textFill>
            <w14:solidFill>
              <w14:schemeClr w14:val="tx1"/>
            </w14:solidFill>
          </w14:textFill>
        </w:rPr>
      </w:pPr>
    </w:p>
    <w:p>
      <w:pPr>
        <w:spacing w:line="480" w:lineRule="exact"/>
        <w:rPr>
          <w:rFonts w:hint="eastAsia" w:cs="仿宋" w:asciiTheme="majorEastAsia" w:hAnsiTheme="majorEastAsia" w:eastAsiaTheme="majorEastAsia"/>
          <w:b/>
          <w:bCs/>
          <w:color w:val="000000" w:themeColor="text1"/>
          <w:sz w:val="24"/>
          <w:szCs w:val="24"/>
          <w14:textFill>
            <w14:solidFill>
              <w14:schemeClr w14:val="tx1"/>
            </w14:solidFill>
          </w14:textFill>
        </w:rPr>
      </w:pPr>
    </w:p>
    <w:p>
      <w:pPr>
        <w:spacing w:line="480" w:lineRule="exact"/>
        <w:rPr>
          <w:rFonts w:hint="eastAsia" w:cs="仿宋" w:asciiTheme="majorEastAsia" w:hAnsiTheme="majorEastAsia" w:eastAsiaTheme="majorEastAsia"/>
          <w:b/>
          <w:bCs/>
          <w:color w:val="000000" w:themeColor="text1"/>
          <w:sz w:val="24"/>
          <w:szCs w:val="24"/>
          <w14:textFill>
            <w14:solidFill>
              <w14:schemeClr w14:val="tx1"/>
            </w14:solidFill>
          </w14:textFill>
        </w:rPr>
      </w:pPr>
    </w:p>
    <w:p>
      <w:pPr>
        <w:spacing w:line="480" w:lineRule="exact"/>
        <w:rPr>
          <w:rFonts w:hint="eastAsia" w:cs="仿宋" w:asciiTheme="majorEastAsia" w:hAnsiTheme="majorEastAsia" w:eastAsiaTheme="majorEastAsia"/>
          <w:b/>
          <w:bCs/>
          <w:color w:val="000000" w:themeColor="text1"/>
          <w:sz w:val="24"/>
          <w:szCs w:val="24"/>
          <w14:textFill>
            <w14:solidFill>
              <w14:schemeClr w14:val="tx1"/>
            </w14:solidFill>
          </w14:textFill>
        </w:rPr>
      </w:pPr>
    </w:p>
    <w:p>
      <w:pPr>
        <w:spacing w:line="480" w:lineRule="exact"/>
        <w:rPr>
          <w:rFonts w:hint="eastAsia" w:cs="仿宋" w:asciiTheme="majorEastAsia" w:hAnsiTheme="majorEastAsia" w:eastAsiaTheme="majorEastAsia"/>
          <w:b/>
          <w:bCs/>
          <w:color w:val="000000" w:themeColor="text1"/>
          <w:sz w:val="24"/>
          <w:szCs w:val="24"/>
          <w14:textFill>
            <w14:solidFill>
              <w14:schemeClr w14:val="tx1"/>
            </w14:solidFill>
          </w14:textFill>
        </w:rPr>
      </w:pPr>
    </w:p>
    <w:p>
      <w:pPr>
        <w:spacing w:line="480" w:lineRule="exact"/>
        <w:rPr>
          <w:rFonts w:hint="eastAsia" w:cs="仿宋" w:asciiTheme="majorEastAsia" w:hAnsiTheme="majorEastAsia" w:eastAsiaTheme="majorEastAsia"/>
          <w:b/>
          <w:bCs/>
          <w:color w:val="000000" w:themeColor="text1"/>
          <w:sz w:val="24"/>
          <w:szCs w:val="24"/>
          <w14:textFill>
            <w14:solidFill>
              <w14:schemeClr w14:val="tx1"/>
            </w14:solidFill>
          </w14:textFill>
        </w:rPr>
      </w:pPr>
    </w:p>
    <w:p>
      <w:pPr>
        <w:spacing w:line="480" w:lineRule="exact"/>
        <w:rPr>
          <w:rFonts w:cs="仿宋" w:asciiTheme="majorEastAsia" w:hAnsiTheme="majorEastAsia" w:eastAsiaTheme="majorEastAsia"/>
          <w:b/>
          <w:bCs/>
          <w:color w:val="000000" w:themeColor="text1"/>
          <w:sz w:val="24"/>
          <w:szCs w:val="24"/>
          <w14:textFill>
            <w14:solidFill>
              <w14:schemeClr w14:val="tx1"/>
            </w14:solidFill>
          </w14:textFill>
        </w:rPr>
      </w:pPr>
      <w:r>
        <w:rPr>
          <w:rFonts w:hint="eastAsia" w:cs="仿宋" w:asciiTheme="majorEastAsia" w:hAnsiTheme="majorEastAsia" w:eastAsiaTheme="majorEastAsia"/>
          <w:b/>
          <w:bCs/>
          <w:color w:val="000000" w:themeColor="text1"/>
          <w:sz w:val="24"/>
          <w:szCs w:val="24"/>
          <w14:textFill>
            <w14:solidFill>
              <w14:schemeClr w14:val="tx1"/>
            </w14:solidFill>
          </w14:textFill>
        </w:rPr>
        <w:t>报价须知:</w:t>
      </w:r>
    </w:p>
    <w:p>
      <w:pPr>
        <w:spacing w:line="480" w:lineRule="exact"/>
        <w:rPr>
          <w:rFonts w:cs="仿宋" w:asciiTheme="majorEastAsia" w:hAnsiTheme="majorEastAsia" w:eastAsiaTheme="majorEastAsia"/>
          <w:b/>
          <w:bCs/>
          <w:color w:val="000000" w:themeColor="text1"/>
          <w:sz w:val="24"/>
          <w:szCs w:val="24"/>
          <w14:textFill>
            <w14:solidFill>
              <w14:schemeClr w14:val="tx1"/>
            </w14:solidFill>
          </w14:textFill>
        </w:rPr>
      </w:pPr>
      <w:r>
        <w:rPr>
          <w:rFonts w:hint="eastAsia" w:cs="仿宋" w:asciiTheme="majorEastAsia" w:hAnsiTheme="majorEastAsia" w:eastAsiaTheme="majorEastAsia"/>
          <w:b/>
          <w:bCs/>
          <w:color w:val="000000" w:themeColor="text1"/>
          <w:sz w:val="24"/>
          <w:szCs w:val="24"/>
          <w14:textFill>
            <w14:solidFill>
              <w14:schemeClr w14:val="tx1"/>
            </w14:solidFill>
          </w14:textFill>
        </w:rPr>
        <w:t>1.资格审查要求：</w:t>
      </w:r>
    </w:p>
    <w:p>
      <w:pPr>
        <w:pStyle w:val="11"/>
        <w:ind w:firstLine="480" w:firstLineChars="200"/>
        <w:jc w:val="both"/>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 xml:space="preserve">1.1参加政府采购活动前三年内，在经营活动中没有重大违法记录声明函。（由报价人出具声明函，并加盖单位公章）；                             </w:t>
      </w:r>
    </w:p>
    <w:p>
      <w:pPr>
        <w:pStyle w:val="11"/>
        <w:ind w:firstLine="480" w:firstLineChars="200"/>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1.2报价人具有有效的营业执照（由报价人提供营业执照副本复印件并加盖单位公章）；</w:t>
      </w:r>
    </w:p>
    <w:p>
      <w:pPr>
        <w:spacing w:line="520" w:lineRule="exact"/>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 xml:space="preserve">    1.3报价函（详见附件1报价函格式，报价函必须按格式填写，否则报价无效）；</w:t>
      </w:r>
    </w:p>
    <w:p>
      <w:pPr>
        <w:pStyle w:val="11"/>
        <w:ind w:firstLine="480" w:firstLineChars="200"/>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1.4服务方案（格式自拟）；</w:t>
      </w:r>
    </w:p>
    <w:p>
      <w:pPr>
        <w:pStyle w:val="11"/>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1.5本项目的特定资格要求：无。</w:t>
      </w:r>
    </w:p>
    <w:p>
      <w:pPr>
        <w:pStyle w:val="11"/>
        <w:ind w:firstLine="480" w:firstLineChars="200"/>
        <w:rPr>
          <w:rFonts w:cs="仿宋" w:asciiTheme="majorEastAsia" w:hAnsiTheme="majorEastAsia" w:eastAsiaTheme="majorEastAsia"/>
          <w:b/>
          <w:bCs/>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w:t>
      </w:r>
      <w:r>
        <w:rPr>
          <w:rFonts w:hint="eastAsia" w:cs="仿宋" w:asciiTheme="majorEastAsia" w:hAnsiTheme="majorEastAsia" w:eastAsiaTheme="majorEastAsia"/>
          <w:b/>
          <w:bCs/>
          <w:color w:val="000000" w:themeColor="text1"/>
          <w:sz w:val="24"/>
          <w:szCs w:val="24"/>
          <w14:textFill>
            <w14:solidFill>
              <w14:schemeClr w14:val="tx1"/>
            </w14:solidFill>
          </w14:textFill>
        </w:rPr>
        <w:t>注：上述（1.1）-（1.4）项必须提供，否则报价无效。</w:t>
      </w:r>
    </w:p>
    <w:p>
      <w:pPr>
        <w:pStyle w:val="11"/>
        <w:rPr>
          <w:rFonts w:cs="仿宋" w:asciiTheme="majorEastAsia" w:hAnsiTheme="majorEastAsia" w:eastAsiaTheme="majorEastAsia"/>
          <w:b/>
          <w:bCs/>
          <w:color w:val="000000" w:themeColor="text1"/>
          <w:sz w:val="24"/>
          <w:szCs w:val="24"/>
          <w14:textFill>
            <w14:solidFill>
              <w14:schemeClr w14:val="tx1"/>
            </w14:solidFill>
          </w14:textFill>
        </w:rPr>
      </w:pPr>
      <w:r>
        <w:rPr>
          <w:rFonts w:hint="eastAsia" w:cs="仿宋" w:asciiTheme="majorEastAsia" w:hAnsiTheme="majorEastAsia" w:eastAsiaTheme="majorEastAsia"/>
          <w:b/>
          <w:bCs/>
          <w:color w:val="000000" w:themeColor="text1"/>
          <w:sz w:val="24"/>
          <w:szCs w:val="24"/>
          <w14:textFill>
            <w14:solidFill>
              <w14:schemeClr w14:val="tx1"/>
            </w14:solidFill>
          </w14:textFill>
        </w:rPr>
        <w:t>2.提交服务成果时间及地点：</w:t>
      </w:r>
    </w:p>
    <w:p>
      <w:pPr>
        <w:tabs>
          <w:tab w:val="left" w:pos="180"/>
          <w:tab w:val="left" w:pos="1620"/>
        </w:tabs>
        <w:spacing w:line="360" w:lineRule="auto"/>
        <w:rPr>
          <w:rFonts w:cs="宋体"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 xml:space="preserve">   （1）提交服务成果时间：合同签订之日起15个工作日内提供平台交付使用</w:t>
      </w:r>
      <w:r>
        <w:rPr>
          <w:rFonts w:hint="eastAsia" w:cs="仿宋" w:asciiTheme="majorEastAsia" w:hAnsiTheme="majorEastAsia" w:eastAsiaTheme="majorEastAsia"/>
          <w:color w:val="000000" w:themeColor="text1"/>
          <w:sz w:val="24"/>
          <w:szCs w:val="24"/>
          <w:lang w:eastAsia="zh-CN"/>
          <w14:textFill>
            <w14:solidFill>
              <w14:schemeClr w14:val="tx1"/>
            </w14:solidFill>
          </w14:textFill>
        </w:rPr>
        <w:t>；于</w:t>
      </w:r>
      <w:r>
        <w:rPr>
          <w:rFonts w:hint="eastAsia" w:cs="宋体" w:asciiTheme="majorEastAsia" w:hAnsiTheme="majorEastAsia" w:eastAsiaTheme="majorEastAsia"/>
          <w:color w:val="000000" w:themeColor="text1"/>
          <w:sz w:val="24"/>
          <w:szCs w:val="24"/>
          <w14:textFill>
            <w14:solidFill>
              <w14:schemeClr w14:val="tx1"/>
            </w14:solidFill>
          </w14:textFill>
        </w:rPr>
        <w:t>签订合同之日起至2022年广西“书香校园•阅读圆梦”读书活动结束；（2）</w:t>
      </w:r>
      <w:r>
        <w:rPr>
          <w:rFonts w:hint="eastAsia" w:cs="仿宋" w:asciiTheme="majorEastAsia" w:hAnsiTheme="majorEastAsia" w:eastAsiaTheme="majorEastAsia"/>
          <w:color w:val="000000" w:themeColor="text1"/>
          <w:sz w:val="24"/>
          <w:szCs w:val="24"/>
          <w14:textFill>
            <w14:solidFill>
              <w14:schemeClr w14:val="tx1"/>
            </w14:solidFill>
          </w14:textFill>
        </w:rPr>
        <w:t>提交服务成果地点</w:t>
      </w:r>
      <w:r>
        <w:rPr>
          <w:rFonts w:hint="default" w:cs="仿宋" w:asciiTheme="majorEastAsia" w:hAnsiTheme="majorEastAsia" w:eastAsiaTheme="majorEastAsia"/>
          <w:b w:val="0"/>
          <w:bCs w:val="0"/>
          <w:color w:val="000000" w:themeColor="text1"/>
          <w:sz w:val="24"/>
          <w:szCs w:val="24"/>
          <w14:textFill>
            <w14:solidFill>
              <w14:schemeClr w14:val="tx1"/>
            </w14:solidFill>
          </w14:textFill>
        </w:rPr>
        <w:t>：广西区内采购人指定地点</w:t>
      </w:r>
      <w:r>
        <w:rPr>
          <w:rFonts w:hint="default" w:cs="仿宋" w:asciiTheme="majorEastAsia" w:hAnsiTheme="majorEastAsia" w:eastAsiaTheme="majorEastAsia"/>
          <w:b w:val="0"/>
          <w:bCs w:val="0"/>
          <w:color w:val="000000" w:themeColor="text1"/>
          <w:kern w:val="2"/>
          <w:sz w:val="24"/>
          <w:szCs w:val="24"/>
          <w14:textFill>
            <w14:solidFill>
              <w14:schemeClr w14:val="tx1"/>
            </w14:solidFill>
          </w14:textFill>
        </w:rPr>
        <w:t>。</w:t>
      </w:r>
    </w:p>
    <w:p>
      <w:pPr>
        <w:tabs>
          <w:tab w:val="left" w:pos="180"/>
          <w:tab w:val="left" w:pos="1620"/>
        </w:tabs>
        <w:spacing w:line="360" w:lineRule="auto"/>
        <w:rPr>
          <w:rFonts w:hint="eastAsia" w:cs="宋体" w:asciiTheme="majorEastAsia" w:hAnsiTheme="majorEastAsia" w:eastAsiaTheme="majorEastAsia"/>
          <w:b/>
          <w:bCs/>
          <w:color w:val="000000" w:themeColor="text1"/>
          <w:sz w:val="24"/>
          <w:szCs w:val="24"/>
          <w14:textFill>
            <w14:solidFill>
              <w14:schemeClr w14:val="tx1"/>
            </w14:solidFill>
          </w14:textFill>
        </w:rPr>
      </w:pPr>
      <w:r>
        <w:rPr>
          <w:rFonts w:hint="eastAsia" w:cs="宋体" w:asciiTheme="majorEastAsia" w:hAnsiTheme="majorEastAsia" w:eastAsiaTheme="majorEastAsia"/>
          <w:color w:val="000000" w:themeColor="text1"/>
          <w:sz w:val="24"/>
          <w:szCs w:val="24"/>
          <w14:textFill>
            <w14:solidFill>
              <w14:schemeClr w14:val="tx1"/>
            </w14:solidFill>
          </w14:textFill>
        </w:rPr>
        <w:t>▲</w:t>
      </w:r>
      <w:r>
        <w:rPr>
          <w:rFonts w:hint="eastAsia" w:cs="宋体" w:asciiTheme="majorEastAsia" w:hAnsiTheme="majorEastAsia" w:eastAsiaTheme="majorEastAsia"/>
          <w:b/>
          <w:bCs/>
          <w:color w:val="000000" w:themeColor="text1"/>
          <w:sz w:val="24"/>
          <w:szCs w:val="24"/>
          <w14:textFill>
            <w14:solidFill>
              <w14:schemeClr w14:val="tx1"/>
            </w14:solidFill>
          </w14:textFill>
        </w:rPr>
        <w:t>3、服务要求：</w:t>
      </w:r>
    </w:p>
    <w:p>
      <w:pPr>
        <w:pStyle w:val="2"/>
        <w:spacing w:line="360" w:lineRule="auto"/>
        <w:rPr>
          <w:rFonts w:hint="eastAsia" w:eastAsiaTheme="maj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cs="宋体" w:asciiTheme="majorEastAsia" w:hAnsiTheme="majorEastAsia" w:eastAsiaTheme="majorEastAsia"/>
          <w:bCs w:val="0"/>
          <w:color w:val="000000" w:themeColor="text1"/>
          <w:spacing w:val="0"/>
          <w:kern w:val="2"/>
          <w:szCs w:val="24"/>
          <w14:textFill>
            <w14:solidFill>
              <w14:schemeClr w14:val="tx1"/>
            </w14:solidFill>
          </w14:textFill>
        </w:rPr>
        <w:t xml:space="preserve">3.1 </w:t>
      </w:r>
      <w:r>
        <w:rPr>
          <w:rFonts w:hint="eastAsia" w:ascii="宋体" w:hAnsi="宋体" w:cs="宋体"/>
          <w:color w:val="000000" w:themeColor="text1"/>
          <w14:textFill>
            <w14:solidFill>
              <w14:schemeClr w14:val="tx1"/>
            </w14:solidFill>
          </w14:textFill>
        </w:rPr>
        <w:t>售后服务期 1 年（自提交服务成果并验收合格之日起计）</w:t>
      </w:r>
      <w:r>
        <w:rPr>
          <w:rFonts w:hint="eastAsia" w:cs="宋体" w:asciiTheme="majorEastAsia" w:hAnsiTheme="majorEastAsia" w:eastAsiaTheme="majorEastAsia"/>
          <w:color w:val="000000" w:themeColor="text1"/>
          <w:szCs w:val="24"/>
          <w:lang w:eastAsia="zh-CN"/>
          <w14:textFill>
            <w14:solidFill>
              <w14:schemeClr w14:val="tx1"/>
            </w14:solidFill>
          </w14:textFill>
        </w:rPr>
        <w:t>；</w:t>
      </w:r>
    </w:p>
    <w:p>
      <w:pPr>
        <w:tabs>
          <w:tab w:val="left" w:pos="180"/>
          <w:tab w:val="left" w:pos="1620"/>
        </w:tabs>
        <w:spacing w:line="360" w:lineRule="auto"/>
        <w:ind w:firstLine="480" w:firstLineChars="200"/>
        <w:rPr>
          <w:rFonts w:hint="eastAsia" w:cs="宋体" w:asciiTheme="majorEastAsia" w:hAnsiTheme="majorEastAsia" w:eastAsiaTheme="majorEastAsia"/>
          <w:color w:val="000000" w:themeColor="text1"/>
          <w:sz w:val="24"/>
          <w:szCs w:val="24"/>
          <w:lang w:eastAsia="zh-CN"/>
          <w14:textFill>
            <w14:solidFill>
              <w14:schemeClr w14:val="tx1"/>
            </w14:solidFill>
          </w14:textFill>
        </w:rPr>
      </w:pPr>
      <w:r>
        <w:rPr>
          <w:rFonts w:hint="eastAsia" w:cs="宋体" w:asciiTheme="majorEastAsia" w:hAnsiTheme="majorEastAsia" w:eastAsiaTheme="majorEastAsia"/>
          <w:color w:val="000000" w:themeColor="text1"/>
          <w:sz w:val="24"/>
          <w:szCs w:val="24"/>
          <w14:textFill>
            <w14:solidFill>
              <w14:schemeClr w14:val="tx1"/>
            </w14:solidFill>
          </w14:textFill>
        </w:rPr>
        <w:t>3.2服务期间承担平台7*24小时维护工作，保障系统正常运行</w:t>
      </w:r>
      <w:r>
        <w:rPr>
          <w:rFonts w:hint="eastAsia" w:cs="宋体" w:asciiTheme="majorEastAsia" w:hAnsiTheme="majorEastAsia" w:eastAsiaTheme="majorEastAsia"/>
          <w:color w:val="000000" w:themeColor="text1"/>
          <w:sz w:val="24"/>
          <w:szCs w:val="24"/>
          <w:lang w:eastAsia="zh-CN"/>
          <w14:textFill>
            <w14:solidFill>
              <w14:schemeClr w14:val="tx1"/>
            </w14:solidFill>
          </w14:textFill>
        </w:rPr>
        <w:t>；</w:t>
      </w:r>
    </w:p>
    <w:p>
      <w:pPr>
        <w:tabs>
          <w:tab w:val="left" w:pos="180"/>
          <w:tab w:val="left" w:pos="1620"/>
        </w:tabs>
        <w:spacing w:line="360" w:lineRule="auto"/>
        <w:ind w:firstLine="480" w:firstLineChars="200"/>
        <w:rPr>
          <w:rFonts w:hint="eastAsia" w:cs="宋体" w:asciiTheme="majorEastAsia" w:hAnsiTheme="majorEastAsia" w:eastAsiaTheme="majorEastAsia"/>
          <w:color w:val="000000" w:themeColor="text1"/>
          <w:sz w:val="24"/>
          <w:szCs w:val="24"/>
          <w:lang w:eastAsia="zh-CN"/>
          <w14:textFill>
            <w14:solidFill>
              <w14:schemeClr w14:val="tx1"/>
            </w14:solidFill>
          </w14:textFill>
        </w:rPr>
      </w:pPr>
      <w:r>
        <w:rPr>
          <w:rFonts w:hint="eastAsia" w:cs="宋体" w:asciiTheme="majorEastAsia" w:hAnsiTheme="majorEastAsia" w:eastAsiaTheme="majorEastAsia"/>
          <w:color w:val="000000" w:themeColor="text1"/>
          <w:sz w:val="24"/>
          <w:szCs w:val="24"/>
          <w14:textFill>
            <w14:solidFill>
              <w14:schemeClr w14:val="tx1"/>
            </w14:solidFill>
          </w14:textFill>
        </w:rPr>
        <w:t>3.3报价人负责处理解决平台出现的质量及安全问题并承担一切费用</w:t>
      </w:r>
      <w:r>
        <w:rPr>
          <w:rFonts w:hint="eastAsia" w:cs="宋体" w:asciiTheme="majorEastAsia" w:hAnsiTheme="majorEastAsia" w:eastAsiaTheme="majorEastAsia"/>
          <w:color w:val="000000" w:themeColor="text1"/>
          <w:sz w:val="24"/>
          <w:szCs w:val="24"/>
          <w:lang w:eastAsia="zh-CN"/>
          <w14:textFill>
            <w14:solidFill>
              <w14:schemeClr w14:val="tx1"/>
            </w14:solidFill>
          </w14:textFill>
        </w:rPr>
        <w:t>；</w:t>
      </w:r>
    </w:p>
    <w:p>
      <w:pPr>
        <w:pStyle w:val="11"/>
        <w:ind w:firstLine="480" w:firstLineChars="200"/>
        <w:rPr>
          <w:rFonts w:cs="仿宋" w:asciiTheme="majorEastAsia" w:hAnsiTheme="majorEastAsia" w:eastAsiaTheme="majorEastAsia"/>
          <w:color w:val="000000" w:themeColor="text1"/>
          <w:sz w:val="24"/>
          <w:szCs w:val="24"/>
          <w:highlight w:val="yellow"/>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3.4报价人在响应文件中所提供的一切材料和承诺具有法律效力，必须是真实的、可信的，所提供的服务不可转包；否则，一经查实提供虚假材料或供应的服务不能满足采购要求的，其造成的后果和损失全部由成交供应商负责。</w:t>
      </w:r>
    </w:p>
    <w:p>
      <w:pPr>
        <w:spacing w:line="480" w:lineRule="exact"/>
        <w:rPr>
          <w:rFonts w:cs="仿宋" w:asciiTheme="majorEastAsia" w:hAnsiTheme="majorEastAsia" w:eastAsiaTheme="majorEastAsia"/>
          <w:b/>
          <w:bCs/>
          <w:color w:val="000000" w:themeColor="text1"/>
          <w:sz w:val="24"/>
          <w:szCs w:val="24"/>
          <w14:textFill>
            <w14:solidFill>
              <w14:schemeClr w14:val="tx1"/>
            </w14:solidFill>
          </w14:textFill>
        </w:rPr>
      </w:pPr>
      <w:r>
        <w:rPr>
          <w:rFonts w:hint="eastAsia" w:cs="仿宋" w:asciiTheme="majorEastAsia" w:hAnsiTheme="majorEastAsia" w:eastAsiaTheme="majorEastAsia"/>
          <w:b/>
          <w:bCs/>
          <w:color w:val="000000" w:themeColor="text1"/>
          <w:sz w:val="24"/>
          <w:szCs w:val="24"/>
          <w14:textFill>
            <w14:solidFill>
              <w14:schemeClr w14:val="tx1"/>
            </w14:solidFill>
          </w14:textFill>
        </w:rPr>
        <w:t>4.报价要求：</w:t>
      </w:r>
    </w:p>
    <w:p>
      <w:pPr>
        <w:tabs>
          <w:tab w:val="left" w:pos="180"/>
          <w:tab w:val="left" w:pos="1620"/>
        </w:tabs>
        <w:spacing w:line="360" w:lineRule="auto"/>
        <w:rPr>
          <w:rFonts w:ascii="宋体" w:hAnsi="宋体" w:cs="宋体"/>
          <w:color w:val="000000" w:themeColor="text1"/>
          <w:sz w:val="24"/>
          <w:szCs w:val="21"/>
          <w14:textFill>
            <w14:solidFill>
              <w14:schemeClr w14:val="tx1"/>
            </w14:solidFill>
          </w14:textFill>
        </w:rPr>
      </w:pPr>
      <w:r>
        <w:rPr>
          <w:rFonts w:hint="eastAsia" w:ascii="宋体" w:hAnsi="宋体" w:cs="宋体"/>
          <w:color w:val="000000" w:themeColor="text1"/>
          <w:sz w:val="24"/>
          <w:szCs w:val="21"/>
          <w14:textFill>
            <w14:solidFill>
              <w14:schemeClr w14:val="tx1"/>
            </w14:solidFill>
          </w14:textFill>
        </w:rPr>
        <w:t xml:space="preserve">    4.1报价必须含以下部分：</w:t>
      </w:r>
    </w:p>
    <w:p>
      <w:pPr>
        <w:tabs>
          <w:tab w:val="left" w:pos="180"/>
          <w:tab w:val="left" w:pos="1620"/>
        </w:tabs>
        <w:spacing w:line="360" w:lineRule="auto"/>
        <w:ind w:firstLine="480" w:firstLineChars="200"/>
        <w:rPr>
          <w:rFonts w:ascii="宋体" w:hAnsi="宋体" w:cs="宋体"/>
          <w:color w:val="000000" w:themeColor="text1"/>
          <w:sz w:val="24"/>
          <w:szCs w:val="21"/>
          <w14:textFill>
            <w14:solidFill>
              <w14:schemeClr w14:val="tx1"/>
            </w14:solidFill>
          </w14:textFill>
        </w:rPr>
      </w:pPr>
      <w:r>
        <w:rPr>
          <w:rFonts w:hint="eastAsia" w:ascii="宋体" w:hAnsi="宋体" w:cs="宋体"/>
          <w:color w:val="000000" w:themeColor="text1"/>
          <w:sz w:val="24"/>
          <w:szCs w:val="21"/>
          <w14:textFill>
            <w14:solidFill>
              <w14:schemeClr w14:val="tx1"/>
            </w14:solidFill>
          </w14:textFill>
        </w:rPr>
        <w:t>A.系统上线、调试、培训、技术支持、售后服务、现场验收、评审服务等费用；</w:t>
      </w:r>
    </w:p>
    <w:p>
      <w:pPr>
        <w:tabs>
          <w:tab w:val="left" w:pos="180"/>
          <w:tab w:val="left" w:pos="1620"/>
        </w:tabs>
        <w:spacing w:line="360" w:lineRule="auto"/>
        <w:ind w:firstLine="480" w:firstLineChars="200"/>
        <w:rPr>
          <w:rFonts w:ascii="宋体" w:hAnsi="宋体" w:cs="宋体"/>
          <w:color w:val="000000" w:themeColor="text1"/>
          <w:sz w:val="24"/>
          <w:szCs w:val="21"/>
          <w14:textFill>
            <w14:solidFill>
              <w14:schemeClr w14:val="tx1"/>
            </w14:solidFill>
          </w14:textFill>
        </w:rPr>
      </w:pPr>
      <w:r>
        <w:rPr>
          <w:rFonts w:hint="eastAsia" w:ascii="宋体" w:hAnsi="宋体" w:cs="宋体"/>
          <w:color w:val="000000" w:themeColor="text1"/>
          <w:sz w:val="24"/>
          <w:szCs w:val="21"/>
          <w14:textFill>
            <w14:solidFill>
              <w14:schemeClr w14:val="tx1"/>
            </w14:solidFill>
          </w14:textFill>
        </w:rPr>
        <w:t>B.必要的保险费用和各项税费；</w:t>
      </w:r>
    </w:p>
    <w:p>
      <w:pPr>
        <w:tabs>
          <w:tab w:val="left" w:pos="180"/>
          <w:tab w:val="left" w:pos="1620"/>
        </w:tabs>
        <w:spacing w:line="360" w:lineRule="auto"/>
        <w:ind w:firstLine="480" w:firstLineChars="200"/>
        <w:rPr>
          <w:rFonts w:ascii="宋体" w:hAnsi="宋体" w:cs="宋体"/>
          <w:color w:val="000000" w:themeColor="text1"/>
          <w:sz w:val="24"/>
          <w:szCs w:val="21"/>
          <w14:textFill>
            <w14:solidFill>
              <w14:schemeClr w14:val="tx1"/>
            </w14:solidFill>
          </w14:textFill>
        </w:rPr>
      </w:pPr>
      <w:r>
        <w:rPr>
          <w:rFonts w:hint="eastAsia" w:ascii="宋体" w:hAnsi="宋体" w:cs="宋体"/>
          <w:color w:val="000000" w:themeColor="text1"/>
          <w:sz w:val="24"/>
          <w:szCs w:val="21"/>
          <w14:textFill>
            <w14:solidFill>
              <w14:schemeClr w14:val="tx1"/>
            </w14:solidFill>
          </w14:textFill>
        </w:rPr>
        <w:t>C.包含专家往返交通费、专家住宿费、专家伙食费、专家线上评审劳务费等费用；</w:t>
      </w:r>
    </w:p>
    <w:p>
      <w:pPr>
        <w:spacing w:line="480" w:lineRule="exact"/>
        <w:rPr>
          <w:rFonts w:cs="仿宋" w:asciiTheme="majorEastAsia" w:hAnsiTheme="majorEastAsia" w:eastAsiaTheme="majorEastAsia"/>
          <w:color w:val="000000" w:themeColor="text1"/>
          <w:sz w:val="24"/>
          <w:szCs w:val="24"/>
          <w14:textFill>
            <w14:solidFill>
              <w14:schemeClr w14:val="tx1"/>
            </w14:solidFill>
          </w14:textFill>
        </w:rPr>
      </w:pPr>
      <w:r>
        <w:rPr>
          <w:rFonts w:hint="eastAsia"/>
          <w:bCs/>
          <w:color w:val="000000" w:themeColor="text1"/>
          <w:spacing w:val="10"/>
          <w:kern w:val="0"/>
          <w:sz w:val="24"/>
          <w14:textFill>
            <w14:solidFill>
              <w14:schemeClr w14:val="tx1"/>
            </w14:solidFill>
          </w14:textFill>
        </w:rPr>
        <w:t xml:space="preserve">   </w:t>
      </w:r>
      <w:r>
        <w:rPr>
          <w:rFonts w:hint="eastAsia" w:cs="仿宋" w:asciiTheme="majorEastAsia" w:hAnsiTheme="majorEastAsia" w:eastAsiaTheme="majorEastAsia"/>
          <w:color w:val="000000" w:themeColor="text1"/>
          <w:sz w:val="24"/>
          <w:szCs w:val="24"/>
          <w14:textFill>
            <w14:solidFill>
              <w14:schemeClr w14:val="tx1"/>
            </w14:solidFill>
          </w14:textFill>
        </w:rPr>
        <w:t>4.2报价不得超出本项目采购预算，本项目采购预算金额：</w:t>
      </w:r>
      <w:r>
        <w:rPr>
          <w:rFonts w:hint="eastAsia" w:cs="仿宋" w:asciiTheme="majorEastAsia" w:hAnsiTheme="majorEastAsia" w:eastAsiaTheme="majorEastAsia"/>
          <w:color w:val="000000" w:themeColor="text1"/>
          <w:sz w:val="24"/>
          <w:szCs w:val="24"/>
          <w:u w:val="single"/>
          <w14:textFill>
            <w14:solidFill>
              <w14:schemeClr w14:val="tx1"/>
            </w14:solidFill>
          </w14:textFill>
        </w:rPr>
        <w:t>421500</w:t>
      </w:r>
      <w:r>
        <w:rPr>
          <w:rFonts w:hint="eastAsia" w:cs="仿宋" w:asciiTheme="majorEastAsia" w:hAnsiTheme="majorEastAsia" w:eastAsiaTheme="majorEastAsia"/>
          <w:color w:val="000000" w:themeColor="text1"/>
          <w:sz w:val="24"/>
          <w:szCs w:val="24"/>
          <w14:textFill>
            <w14:solidFill>
              <w14:schemeClr w14:val="tx1"/>
            </w14:solidFill>
          </w14:textFill>
        </w:rPr>
        <w:t>元，否则将视为无效报价。</w:t>
      </w:r>
    </w:p>
    <w:p>
      <w:pPr>
        <w:spacing w:line="480" w:lineRule="exact"/>
        <w:rPr>
          <w:rFonts w:cs="仿宋" w:asciiTheme="majorEastAsia" w:hAnsiTheme="majorEastAsia" w:eastAsiaTheme="majorEastAsia"/>
          <w:b/>
          <w:bCs/>
          <w:color w:val="000000" w:themeColor="text1"/>
          <w:sz w:val="24"/>
          <w:szCs w:val="24"/>
          <w14:textFill>
            <w14:solidFill>
              <w14:schemeClr w14:val="tx1"/>
            </w14:solidFill>
          </w14:textFill>
        </w:rPr>
      </w:pPr>
      <w:r>
        <w:rPr>
          <w:rFonts w:hint="eastAsia" w:cs="仿宋" w:asciiTheme="majorEastAsia" w:hAnsiTheme="majorEastAsia" w:eastAsiaTheme="majorEastAsia"/>
          <w:b/>
          <w:bCs/>
          <w:color w:val="000000" w:themeColor="text1"/>
          <w:sz w:val="24"/>
          <w:szCs w:val="24"/>
          <w14:textFill>
            <w14:solidFill>
              <w14:schemeClr w14:val="tx1"/>
            </w14:solidFill>
          </w14:textFill>
        </w:rPr>
        <w:t>5.报价文件要求：</w:t>
      </w:r>
    </w:p>
    <w:p>
      <w:pPr>
        <w:spacing w:line="480" w:lineRule="exact"/>
        <w:rPr>
          <w:rFonts w:cs="仿宋" w:asciiTheme="majorEastAsia" w:hAnsiTheme="majorEastAsia" w:eastAsiaTheme="majorEastAsia"/>
          <w:b/>
          <w:bCs/>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 xml:space="preserve">    报价文件需填写工整，不能有涂改，请提供纸质报价文件并加盖单位公章，报价文件内容应包括但不限于：资格审查要求中需要提供的材料，其他报价文件内容报价人可根据采购评分办法自行提供。报价文件正本壹份，副本贰份，于2022年 </w:t>
      </w:r>
      <w:r>
        <w:rPr>
          <w:rFonts w:hint="eastAsia" w:cs="仿宋" w:asciiTheme="majorEastAsia" w:hAnsiTheme="majorEastAsia" w:eastAsiaTheme="majorEastAsia"/>
          <w:color w:val="000000" w:themeColor="text1"/>
          <w:sz w:val="24"/>
          <w:szCs w:val="24"/>
          <w:lang w:val="en-US" w:eastAsia="zh-CN"/>
          <w14:textFill>
            <w14:solidFill>
              <w14:schemeClr w14:val="tx1"/>
            </w14:solidFill>
          </w14:textFill>
        </w:rPr>
        <w:t>7</w:t>
      </w:r>
      <w:r>
        <w:rPr>
          <w:rFonts w:hint="eastAsia" w:cs="仿宋" w:asciiTheme="majorEastAsia" w:hAnsiTheme="majorEastAsia" w:eastAsiaTheme="majorEastAsia"/>
          <w:color w:val="000000" w:themeColor="text1"/>
          <w:sz w:val="24"/>
          <w:szCs w:val="24"/>
          <w14:textFill>
            <w14:solidFill>
              <w14:schemeClr w14:val="tx1"/>
            </w14:solidFill>
          </w14:textFill>
        </w:rPr>
        <w:t xml:space="preserve"> 月 </w:t>
      </w:r>
      <w:r>
        <w:rPr>
          <w:rFonts w:hint="eastAsia" w:cs="仿宋" w:asciiTheme="majorEastAsia" w:hAnsiTheme="majorEastAsia" w:eastAsiaTheme="majorEastAsia"/>
          <w:color w:val="000000" w:themeColor="text1"/>
          <w:sz w:val="24"/>
          <w:szCs w:val="24"/>
          <w:lang w:val="en-US" w:eastAsia="zh-CN"/>
          <w14:textFill>
            <w14:solidFill>
              <w14:schemeClr w14:val="tx1"/>
            </w14:solidFill>
          </w14:textFill>
        </w:rPr>
        <w:t>6</w:t>
      </w:r>
      <w:bookmarkStart w:id="2" w:name="_GoBack"/>
      <w:bookmarkEnd w:id="2"/>
      <w:r>
        <w:rPr>
          <w:rFonts w:hint="eastAsia" w:cs="仿宋" w:asciiTheme="majorEastAsia" w:hAnsiTheme="majorEastAsia" w:eastAsiaTheme="majorEastAsia"/>
          <w:color w:val="000000" w:themeColor="text1"/>
          <w:sz w:val="24"/>
          <w:szCs w:val="24"/>
          <w14:textFill>
            <w14:solidFill>
              <w14:schemeClr w14:val="tx1"/>
            </w14:solidFill>
          </w14:textFill>
        </w:rPr>
        <w:t xml:space="preserve">日 </w:t>
      </w:r>
      <w:r>
        <w:rPr>
          <w:rFonts w:hint="eastAsia" w:cs="仿宋" w:asciiTheme="majorEastAsia" w:hAnsiTheme="majorEastAsia" w:eastAsiaTheme="majorEastAsia"/>
          <w:color w:val="000000" w:themeColor="text1"/>
          <w:sz w:val="24"/>
          <w:szCs w:val="24"/>
          <w:lang w:val="en-US" w:eastAsia="zh-CN"/>
          <w14:textFill>
            <w14:solidFill>
              <w14:schemeClr w14:val="tx1"/>
            </w14:solidFill>
          </w14:textFill>
        </w:rPr>
        <w:t>17</w:t>
      </w:r>
      <w:r>
        <w:rPr>
          <w:rFonts w:hint="eastAsia" w:cs="仿宋" w:asciiTheme="majorEastAsia" w:hAnsiTheme="majorEastAsia" w:eastAsiaTheme="majorEastAsia"/>
          <w:color w:val="000000" w:themeColor="text1"/>
          <w:sz w:val="24"/>
          <w:szCs w:val="24"/>
          <w14:textFill>
            <w14:solidFill>
              <w14:schemeClr w14:val="tx1"/>
            </w14:solidFill>
          </w14:textFill>
        </w:rPr>
        <w:t xml:space="preserve"> 时  </w:t>
      </w:r>
      <w:r>
        <w:rPr>
          <w:rFonts w:hint="eastAsia" w:cs="仿宋" w:asciiTheme="majorEastAsia" w:hAnsiTheme="majorEastAsia" w:eastAsiaTheme="majorEastAsia"/>
          <w:color w:val="000000" w:themeColor="text1"/>
          <w:sz w:val="24"/>
          <w:szCs w:val="24"/>
          <w:lang w:val="en-US" w:eastAsia="zh-CN"/>
          <w14:textFill>
            <w14:solidFill>
              <w14:schemeClr w14:val="tx1"/>
            </w14:solidFill>
          </w14:textFill>
        </w:rPr>
        <w:t>30</w:t>
      </w:r>
      <w:r>
        <w:rPr>
          <w:rFonts w:hint="eastAsia" w:cs="仿宋" w:asciiTheme="majorEastAsia" w:hAnsiTheme="majorEastAsia" w:eastAsiaTheme="majorEastAsia"/>
          <w:color w:val="000000" w:themeColor="text1"/>
          <w:sz w:val="24"/>
          <w:szCs w:val="24"/>
          <w14:textFill>
            <w14:solidFill>
              <w14:schemeClr w14:val="tx1"/>
            </w14:solidFill>
          </w14:textFill>
        </w:rPr>
        <w:t>分前将报价文件密封完好并加盖单位公章后送至自治区教育厅机关服务中心（南宁市竹溪大道69号</w:t>
      </w:r>
      <w:r>
        <w:rPr>
          <w:rFonts w:cs="仿宋" w:asciiTheme="majorEastAsia" w:hAnsiTheme="majorEastAsia" w:eastAsiaTheme="majorEastAsia"/>
          <w:color w:val="000000" w:themeColor="text1"/>
          <w:sz w:val="24"/>
          <w:szCs w:val="24"/>
          <w14:textFill>
            <w14:solidFill>
              <w14:schemeClr w14:val="tx1"/>
            </w14:solidFill>
          </w14:textFill>
        </w:rPr>
        <w:t>1621</w:t>
      </w:r>
      <w:r>
        <w:rPr>
          <w:rFonts w:hint="eastAsia" w:cs="仿宋" w:asciiTheme="majorEastAsia" w:hAnsiTheme="majorEastAsia" w:eastAsiaTheme="majorEastAsia"/>
          <w:color w:val="000000" w:themeColor="text1"/>
          <w:sz w:val="24"/>
          <w:szCs w:val="24"/>
          <w14:textFill>
            <w14:solidFill>
              <w14:schemeClr w14:val="tx1"/>
            </w14:solidFill>
          </w14:textFill>
        </w:rPr>
        <w:t>室），</w:t>
      </w:r>
      <w:r>
        <w:rPr>
          <w:rFonts w:cs="仿宋" w:asciiTheme="majorEastAsia" w:hAnsiTheme="majorEastAsia" w:eastAsiaTheme="majorEastAsia"/>
          <w:color w:val="000000" w:themeColor="text1"/>
          <w:sz w:val="24"/>
          <w:szCs w:val="24"/>
          <w14:textFill>
            <w14:solidFill>
              <w14:schemeClr w14:val="tx1"/>
            </w14:solidFill>
          </w14:textFill>
        </w:rPr>
        <w:t>逾期视同作废</w:t>
      </w:r>
      <w:r>
        <w:rPr>
          <w:rFonts w:hint="eastAsia" w:cs="仿宋" w:asciiTheme="majorEastAsia" w:hAnsiTheme="majorEastAsia" w:eastAsiaTheme="majorEastAsia"/>
          <w:color w:val="000000" w:themeColor="text1"/>
          <w:sz w:val="24"/>
          <w:szCs w:val="24"/>
          <w14:textFill>
            <w14:solidFill>
              <w14:schemeClr w14:val="tx1"/>
            </w14:solidFill>
          </w14:textFill>
        </w:rPr>
        <w:t>。</w:t>
      </w:r>
      <w:r>
        <w:rPr>
          <w:rFonts w:hint="eastAsia" w:cs="仿宋" w:asciiTheme="majorEastAsia" w:hAnsiTheme="majorEastAsia" w:eastAsiaTheme="majorEastAsia"/>
          <w:b/>
          <w:bCs/>
          <w:color w:val="000000" w:themeColor="text1"/>
          <w:sz w:val="24"/>
          <w:szCs w:val="24"/>
          <w14:textFill>
            <w14:solidFill>
              <w14:schemeClr w14:val="tx1"/>
            </w14:solidFill>
          </w14:textFill>
        </w:rPr>
        <w:t xml:space="preserve"> </w:t>
      </w:r>
    </w:p>
    <w:p>
      <w:pPr>
        <w:spacing w:line="480" w:lineRule="exact"/>
        <w:rPr>
          <w:rFonts w:cs="仿宋" w:asciiTheme="majorEastAsia" w:hAnsiTheme="majorEastAsia" w:eastAsiaTheme="majorEastAsia"/>
          <w:b/>
          <w:bCs/>
          <w:color w:val="000000" w:themeColor="text1"/>
          <w:sz w:val="24"/>
          <w:szCs w:val="24"/>
          <w14:textFill>
            <w14:solidFill>
              <w14:schemeClr w14:val="tx1"/>
            </w14:solidFill>
          </w14:textFill>
        </w:rPr>
      </w:pPr>
      <w:r>
        <w:rPr>
          <w:rFonts w:hint="eastAsia" w:cs="仿宋" w:asciiTheme="majorEastAsia" w:hAnsiTheme="majorEastAsia" w:eastAsiaTheme="majorEastAsia"/>
          <w:b/>
          <w:bCs/>
          <w:color w:val="000000" w:themeColor="text1"/>
          <w:sz w:val="24"/>
          <w:szCs w:val="24"/>
          <w14:textFill>
            <w14:solidFill>
              <w14:schemeClr w14:val="tx1"/>
            </w14:solidFill>
          </w14:textFill>
        </w:rPr>
        <w:t>6.确定成交供应商的标准：</w:t>
      </w:r>
    </w:p>
    <w:p>
      <w:pPr>
        <w:spacing w:line="480" w:lineRule="exact"/>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 xml:space="preserve">    以得分最高的确定成交供应商，评分表详见《</w:t>
      </w:r>
      <w:r>
        <w:rPr>
          <w:rFonts w:hint="eastAsia" w:ascii="宋体" w:hAnsi="宋体" w:cs="宋体"/>
          <w:color w:val="000000" w:themeColor="text1"/>
          <w:sz w:val="24"/>
          <w:szCs w:val="24"/>
          <w14:textFill>
            <w14:solidFill>
              <w14:schemeClr w14:val="tx1"/>
            </w14:solidFill>
          </w14:textFill>
        </w:rPr>
        <w:t>2022年广西“书香校园•阅读圆梦” 阅读活动平台系统及评审服务采购</w:t>
      </w:r>
      <w:r>
        <w:rPr>
          <w:rFonts w:hint="eastAsia" w:cs="仿宋" w:asciiTheme="majorEastAsia" w:hAnsiTheme="majorEastAsia" w:eastAsiaTheme="majorEastAsia"/>
          <w:color w:val="000000" w:themeColor="text1"/>
          <w:sz w:val="24"/>
          <w:szCs w:val="24"/>
          <w14:textFill>
            <w14:solidFill>
              <w14:schemeClr w14:val="tx1"/>
            </w14:solidFill>
          </w14:textFill>
        </w:rPr>
        <w:t>项目评分表》。</w:t>
      </w:r>
    </w:p>
    <w:p>
      <w:pPr>
        <w:spacing w:line="480" w:lineRule="exact"/>
        <w:rPr>
          <w:rFonts w:cs="仿宋" w:asciiTheme="majorEastAsia" w:hAnsiTheme="majorEastAsia" w:eastAsiaTheme="majorEastAsia"/>
          <w:b/>
          <w:bCs/>
          <w:color w:val="000000" w:themeColor="text1"/>
          <w:sz w:val="24"/>
          <w:szCs w:val="24"/>
          <w14:textFill>
            <w14:solidFill>
              <w14:schemeClr w14:val="tx1"/>
            </w14:solidFill>
          </w14:textFill>
        </w:rPr>
      </w:pPr>
      <w:r>
        <w:rPr>
          <w:rFonts w:hint="eastAsia" w:cs="仿宋" w:asciiTheme="majorEastAsia" w:hAnsiTheme="majorEastAsia" w:eastAsiaTheme="majorEastAsia"/>
          <w:b/>
          <w:bCs/>
          <w:color w:val="000000" w:themeColor="text1"/>
          <w:sz w:val="24"/>
          <w:szCs w:val="24"/>
          <w14:textFill>
            <w14:solidFill>
              <w14:schemeClr w14:val="tx1"/>
            </w14:solidFill>
          </w14:textFill>
        </w:rPr>
        <w:t>7.签订采购合同时间：</w:t>
      </w:r>
    </w:p>
    <w:p>
      <w:pPr>
        <w:spacing w:line="480" w:lineRule="exact"/>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 xml:space="preserve">    询价结果确定后，成交供应商需在五个工作日内与广西壮族自治区教育技术和信息化中心签订服务采购合同，并按合同要求提供服务。</w:t>
      </w:r>
    </w:p>
    <w:p>
      <w:pPr>
        <w:pStyle w:val="3"/>
        <w:spacing w:before="0" w:after="0"/>
        <w:rPr>
          <w:rFonts w:asciiTheme="majorEastAsia" w:hAnsiTheme="majorEastAsia" w:eastAsiaTheme="majorEastAsia"/>
          <w:b w:val="0"/>
          <w:bCs/>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8.报价文件有效期：</w:t>
      </w:r>
      <w:r>
        <w:rPr>
          <w:rFonts w:hint="eastAsia" w:cs="仿宋" w:asciiTheme="majorEastAsia" w:hAnsiTheme="majorEastAsia" w:eastAsiaTheme="majorEastAsia"/>
          <w:b w:val="0"/>
          <w:bCs/>
          <w:color w:val="000000" w:themeColor="text1"/>
          <w:sz w:val="24"/>
          <w:szCs w:val="24"/>
          <w14:textFill>
            <w14:solidFill>
              <w14:schemeClr w14:val="tx1"/>
            </w14:solidFill>
          </w14:textFill>
        </w:rPr>
        <w:t>60天。</w:t>
      </w:r>
    </w:p>
    <w:p>
      <w:pPr>
        <w:pStyle w:val="15"/>
        <w:spacing w:after="0"/>
        <w:ind w:firstLine="0" w:firstLineChars="0"/>
        <w:rPr>
          <w:rFonts w:cs="仿宋" w:asciiTheme="majorEastAsia" w:hAnsiTheme="majorEastAsia" w:eastAsiaTheme="majorEastAsia"/>
          <w:b/>
          <w:bCs/>
          <w:color w:val="000000" w:themeColor="text1"/>
          <w:sz w:val="24"/>
          <w:szCs w:val="24"/>
          <w14:textFill>
            <w14:solidFill>
              <w14:schemeClr w14:val="tx1"/>
            </w14:solidFill>
          </w14:textFill>
        </w:rPr>
      </w:pPr>
      <w:r>
        <w:rPr>
          <w:rFonts w:hint="eastAsia" w:cs="仿宋" w:asciiTheme="majorEastAsia" w:hAnsiTheme="majorEastAsia" w:eastAsiaTheme="majorEastAsia"/>
          <w:b/>
          <w:bCs/>
          <w:color w:val="000000" w:themeColor="text1"/>
          <w:sz w:val="24"/>
          <w:szCs w:val="24"/>
          <w14:textFill>
            <w14:solidFill>
              <w14:schemeClr w14:val="tx1"/>
            </w14:solidFill>
          </w14:textFill>
        </w:rPr>
        <w:t>9.成交候选人推荐原则：</w:t>
      </w:r>
    </w:p>
    <w:p>
      <w:pPr>
        <w:pStyle w:val="15"/>
        <w:spacing w:after="0"/>
        <w:ind w:firstLine="480" w:firstLineChars="200"/>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询价小组将根据得分由高到低排列次序（得分相同时，以报价由低到高顺序排列；得分相同且报价相同的，按服务方案优劣顺序排列）并推荐三名成交候选供应商。采购单位应当确定询价小组推荐排名第一的成交候选人为成交候选供应商。排名第一的成交候选人放弃成交、因不可抗力提出不能履行合同，采购单位可以确定排名第二的成交候选人为成交候选供应商。排名第二的成交候选人因前款规定的同样原因不能签订合同的，采购单位可以确定排名第三的成交候选人为成交候选供应商。</w:t>
      </w:r>
    </w:p>
    <w:p>
      <w:pPr>
        <w:spacing w:line="480" w:lineRule="exact"/>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b/>
          <w:bCs/>
          <w:color w:val="000000" w:themeColor="text1"/>
          <w:sz w:val="24"/>
          <w:szCs w:val="24"/>
          <w14:textFill>
            <w14:solidFill>
              <w14:schemeClr w14:val="tx1"/>
            </w14:solidFill>
          </w14:textFill>
        </w:rPr>
        <w:t>9.采购单位联系人及联系电话:</w:t>
      </w:r>
      <w:r>
        <w:rPr>
          <w:rFonts w:hint="eastAsia" w:cs="仿宋" w:asciiTheme="majorEastAsia" w:hAnsiTheme="majorEastAsia" w:eastAsiaTheme="majorEastAsia"/>
          <w:b/>
          <w:bCs/>
          <w:color w:val="000000" w:themeColor="text1"/>
          <w:sz w:val="24"/>
          <w:szCs w:val="24"/>
          <w:lang w:eastAsia="zh-CN"/>
          <w14:textFill>
            <w14:solidFill>
              <w14:schemeClr w14:val="tx1"/>
            </w14:solidFill>
          </w14:textFill>
        </w:rPr>
        <w:t>卢明清</w:t>
      </w:r>
      <w:r>
        <w:rPr>
          <w:rFonts w:hint="eastAsia" w:cs="仿宋" w:asciiTheme="majorEastAsia" w:hAnsiTheme="majorEastAsia" w:eastAsiaTheme="majorEastAsia"/>
          <w:b/>
          <w:bCs/>
          <w:color w:val="000000" w:themeColor="text1"/>
          <w:sz w:val="24"/>
          <w:szCs w:val="24"/>
          <w:lang w:val="en-US" w:eastAsia="zh-CN"/>
          <w14:textFill>
            <w14:solidFill>
              <w14:schemeClr w14:val="tx1"/>
            </w14:solidFill>
          </w14:textFill>
        </w:rPr>
        <w:t>,0771-5815037，</w:t>
      </w:r>
      <w:r>
        <w:rPr>
          <w:rFonts w:hint="eastAsia" w:cs="仿宋" w:asciiTheme="majorEastAsia" w:hAnsiTheme="majorEastAsia" w:eastAsiaTheme="majorEastAsia"/>
          <w:b/>
          <w:bCs/>
          <w:color w:val="000000" w:themeColor="text1"/>
          <w:sz w:val="24"/>
          <w:szCs w:val="24"/>
          <w:highlight w:val="none"/>
          <w:lang w:eastAsia="zh-CN"/>
          <w14:textFill>
            <w14:solidFill>
              <w14:schemeClr w14:val="tx1"/>
            </w14:solidFill>
          </w14:textFill>
        </w:rPr>
        <w:t>张玉</w:t>
      </w:r>
      <w:r>
        <w:rPr>
          <w:rFonts w:hint="eastAsia" w:cs="仿宋" w:asciiTheme="majorEastAsia" w:hAnsiTheme="majorEastAsia" w:eastAsiaTheme="majorEastAsia"/>
          <w:b/>
          <w:bCs/>
          <w:color w:val="000000" w:themeColor="text1"/>
          <w:sz w:val="24"/>
          <w:szCs w:val="24"/>
          <w:highlight w:val="none"/>
          <w14:textFill>
            <w14:solidFill>
              <w14:schemeClr w14:val="tx1"/>
            </w14:solidFill>
          </w14:textFill>
        </w:rPr>
        <w:t xml:space="preserve"> 联系电话:0771-5815</w:t>
      </w:r>
      <w:r>
        <w:rPr>
          <w:rFonts w:hint="eastAsia" w:cs="仿宋" w:asciiTheme="majorEastAsia" w:hAnsiTheme="majorEastAsia" w:eastAsiaTheme="majorEastAsia"/>
          <w:b/>
          <w:bCs/>
          <w:color w:val="000000" w:themeColor="text1"/>
          <w:sz w:val="24"/>
          <w:szCs w:val="24"/>
          <w:highlight w:val="none"/>
          <w:lang w:val="en-US" w:eastAsia="zh-CN"/>
          <w14:textFill>
            <w14:solidFill>
              <w14:schemeClr w14:val="tx1"/>
            </w14:solidFill>
          </w14:textFill>
        </w:rPr>
        <w:t>483</w:t>
      </w:r>
      <w:r>
        <w:rPr>
          <w:rFonts w:hint="eastAsia" w:cs="仿宋" w:asciiTheme="majorEastAsia" w:hAnsiTheme="majorEastAsia" w:eastAsiaTheme="majorEastAsia"/>
          <w:b/>
          <w:bCs/>
          <w:color w:val="000000" w:themeColor="text1"/>
          <w:sz w:val="24"/>
          <w:szCs w:val="24"/>
          <w:highlight w:val="none"/>
          <w14:textFill>
            <w14:solidFill>
              <w14:schemeClr w14:val="tx1"/>
            </w14:solidFill>
          </w14:textFill>
        </w:rPr>
        <w:t>。</w:t>
      </w:r>
    </w:p>
    <w:p>
      <w:pPr>
        <w:spacing w:line="480" w:lineRule="exact"/>
        <w:ind w:firstLine="630"/>
        <w:rPr>
          <w:rFonts w:cs="仿宋" w:asciiTheme="majorEastAsia" w:hAnsiTheme="majorEastAsia" w:eastAsiaTheme="majorEastAsia"/>
          <w:b/>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 xml:space="preserve">                    </w:t>
      </w:r>
      <w:r>
        <w:rPr>
          <w:rFonts w:cs="仿宋" w:asciiTheme="majorEastAsia" w:hAnsiTheme="majorEastAsia" w:eastAsiaTheme="majorEastAsia"/>
          <w:color w:val="000000" w:themeColor="text1"/>
          <w:sz w:val="24"/>
          <w:szCs w:val="24"/>
          <w14:textFill>
            <w14:solidFill>
              <w14:schemeClr w14:val="tx1"/>
            </w14:solidFill>
          </w14:textFill>
        </w:rPr>
        <w:t xml:space="preserve"> </w:t>
      </w:r>
    </w:p>
    <w:p>
      <w:pPr>
        <w:ind w:firstLine="360" w:firstLineChars="150"/>
        <w:rPr>
          <w:rFonts w:cs="仿宋" w:asciiTheme="majorEastAsia" w:hAnsiTheme="majorEastAsia" w:eastAsiaTheme="majorEastAsia"/>
          <w:b/>
          <w:color w:val="000000" w:themeColor="text1"/>
          <w:sz w:val="24"/>
          <w:szCs w:val="24"/>
          <w14:textFill>
            <w14:solidFill>
              <w14:schemeClr w14:val="tx1"/>
            </w14:solidFill>
          </w14:textFill>
        </w:rPr>
      </w:pPr>
    </w:p>
    <w:p>
      <w:pPr>
        <w:ind w:firstLine="3240" w:firstLineChars="1350"/>
        <w:rPr>
          <w:rFonts w:cs="仿宋" w:asciiTheme="majorEastAsia" w:hAnsiTheme="majorEastAsia" w:eastAsiaTheme="majorEastAsia"/>
          <w:bCs/>
          <w:color w:val="000000" w:themeColor="text1"/>
          <w:sz w:val="24"/>
          <w:szCs w:val="24"/>
          <w14:textFill>
            <w14:solidFill>
              <w14:schemeClr w14:val="tx1"/>
            </w14:solidFill>
          </w14:textFill>
        </w:rPr>
      </w:pPr>
      <w:r>
        <w:rPr>
          <w:rFonts w:hint="eastAsia" w:cs="仿宋" w:asciiTheme="majorEastAsia" w:hAnsiTheme="majorEastAsia" w:eastAsiaTheme="majorEastAsia"/>
          <w:bCs/>
          <w:color w:val="000000" w:themeColor="text1"/>
          <w:sz w:val="24"/>
          <w:szCs w:val="24"/>
          <w14:textFill>
            <w14:solidFill>
              <w14:schemeClr w14:val="tx1"/>
            </w14:solidFill>
          </w14:textFill>
        </w:rPr>
        <w:t xml:space="preserve">                    广西壮族自治区教育厅</w:t>
      </w:r>
    </w:p>
    <w:p>
      <w:pPr>
        <w:ind w:left="-1" w:firstLine="3600" w:firstLineChars="1500"/>
        <w:jc w:val="left"/>
        <w:rPr>
          <w:rFonts w:cs="仿宋" w:asciiTheme="majorEastAsia" w:hAnsiTheme="majorEastAsia" w:eastAsiaTheme="majorEastAsia"/>
          <w:bCs/>
          <w:color w:val="000000" w:themeColor="text1"/>
          <w:sz w:val="24"/>
          <w:szCs w:val="24"/>
          <w14:textFill>
            <w14:solidFill>
              <w14:schemeClr w14:val="tx1"/>
            </w14:solidFill>
          </w14:textFill>
        </w:rPr>
      </w:pPr>
      <w:r>
        <w:rPr>
          <w:rFonts w:hint="eastAsia" w:cs="仿宋" w:asciiTheme="majorEastAsia" w:hAnsiTheme="majorEastAsia" w:eastAsiaTheme="majorEastAsia"/>
          <w:bCs/>
          <w:color w:val="000000" w:themeColor="text1"/>
          <w:sz w:val="24"/>
          <w:szCs w:val="24"/>
          <w14:textFill>
            <w14:solidFill>
              <w14:schemeClr w14:val="tx1"/>
            </w14:solidFill>
          </w14:textFill>
        </w:rPr>
        <w:t xml:space="preserve">                      </w:t>
      </w:r>
      <w:r>
        <w:rPr>
          <w:rFonts w:cs="仿宋" w:asciiTheme="majorEastAsia" w:hAnsiTheme="majorEastAsia" w:eastAsiaTheme="majorEastAsia"/>
          <w:bCs/>
          <w:color w:val="000000" w:themeColor="text1"/>
          <w:sz w:val="24"/>
          <w:szCs w:val="24"/>
          <w14:textFill>
            <w14:solidFill>
              <w14:schemeClr w14:val="tx1"/>
            </w14:solidFill>
          </w14:textFill>
        </w:rPr>
        <w:t>202</w:t>
      </w:r>
      <w:r>
        <w:rPr>
          <w:rFonts w:hint="eastAsia" w:cs="仿宋" w:asciiTheme="majorEastAsia" w:hAnsiTheme="majorEastAsia" w:eastAsiaTheme="majorEastAsia"/>
          <w:bCs/>
          <w:color w:val="000000" w:themeColor="text1"/>
          <w:sz w:val="24"/>
          <w:szCs w:val="24"/>
          <w14:textFill>
            <w14:solidFill>
              <w14:schemeClr w14:val="tx1"/>
            </w14:solidFill>
          </w14:textFill>
        </w:rPr>
        <w:t xml:space="preserve">2年 </w:t>
      </w:r>
      <w:r>
        <w:rPr>
          <w:rFonts w:hint="eastAsia" w:cs="仿宋" w:asciiTheme="majorEastAsia" w:hAnsiTheme="majorEastAsia" w:eastAsiaTheme="majorEastAsia"/>
          <w:bCs/>
          <w:color w:val="000000" w:themeColor="text1"/>
          <w:sz w:val="24"/>
          <w:szCs w:val="24"/>
          <w:lang w:val="en-US" w:eastAsia="zh-CN"/>
          <w14:textFill>
            <w14:solidFill>
              <w14:schemeClr w14:val="tx1"/>
            </w14:solidFill>
          </w14:textFill>
        </w:rPr>
        <w:t>7</w:t>
      </w:r>
      <w:r>
        <w:rPr>
          <w:rFonts w:hint="eastAsia" w:cs="仿宋" w:asciiTheme="majorEastAsia" w:hAnsiTheme="majorEastAsia" w:eastAsiaTheme="majorEastAsia"/>
          <w:bCs/>
          <w:color w:val="000000" w:themeColor="text1"/>
          <w:sz w:val="24"/>
          <w:szCs w:val="24"/>
          <w14:textFill>
            <w14:solidFill>
              <w14:schemeClr w14:val="tx1"/>
            </w14:solidFill>
          </w14:textFill>
        </w:rPr>
        <w:t xml:space="preserve"> </w:t>
      </w:r>
      <w:r>
        <w:rPr>
          <w:rFonts w:cs="仿宋" w:asciiTheme="majorEastAsia" w:hAnsiTheme="majorEastAsia" w:eastAsiaTheme="majorEastAsia"/>
          <w:bCs/>
          <w:color w:val="000000" w:themeColor="text1"/>
          <w:sz w:val="24"/>
          <w:szCs w:val="24"/>
          <w14:textFill>
            <w14:solidFill>
              <w14:schemeClr w14:val="tx1"/>
            </w14:solidFill>
          </w14:textFill>
        </w:rPr>
        <w:t>月</w:t>
      </w:r>
      <w:r>
        <w:rPr>
          <w:rFonts w:hint="eastAsia" w:cs="仿宋" w:asciiTheme="majorEastAsia" w:hAnsiTheme="majorEastAsia" w:eastAsiaTheme="majorEastAsia"/>
          <w:bCs/>
          <w:color w:val="000000" w:themeColor="text1"/>
          <w:sz w:val="24"/>
          <w:szCs w:val="24"/>
          <w14:textFill>
            <w14:solidFill>
              <w14:schemeClr w14:val="tx1"/>
            </w14:solidFill>
          </w14:textFill>
        </w:rPr>
        <w:t xml:space="preserve"> </w:t>
      </w:r>
      <w:r>
        <w:rPr>
          <w:rFonts w:hint="eastAsia" w:cs="仿宋" w:asciiTheme="majorEastAsia" w:hAnsiTheme="majorEastAsia" w:eastAsiaTheme="majorEastAsia"/>
          <w:bCs/>
          <w:color w:val="000000" w:themeColor="text1"/>
          <w:sz w:val="24"/>
          <w:szCs w:val="24"/>
          <w:lang w:val="en-US" w:eastAsia="zh-CN"/>
          <w14:textFill>
            <w14:solidFill>
              <w14:schemeClr w14:val="tx1"/>
            </w14:solidFill>
          </w14:textFill>
        </w:rPr>
        <w:t>1</w:t>
      </w:r>
      <w:r>
        <w:rPr>
          <w:rFonts w:hint="eastAsia" w:cs="仿宋" w:asciiTheme="majorEastAsia" w:hAnsiTheme="majorEastAsia" w:eastAsiaTheme="majorEastAsia"/>
          <w:bCs/>
          <w:color w:val="000000" w:themeColor="text1"/>
          <w:sz w:val="24"/>
          <w:szCs w:val="24"/>
          <w14:textFill>
            <w14:solidFill>
              <w14:schemeClr w14:val="tx1"/>
            </w14:solidFill>
          </w14:textFill>
        </w:rPr>
        <w:t xml:space="preserve"> 日</w:t>
      </w:r>
    </w:p>
    <w:p>
      <w:pPr>
        <w:rPr>
          <w:rFonts w:asciiTheme="majorEastAsia" w:hAnsiTheme="majorEastAsia" w:eastAsiaTheme="majorEastAsia"/>
          <w:color w:val="000000" w:themeColor="text1"/>
          <w:sz w:val="24"/>
          <w:szCs w:val="24"/>
          <w14:textFill>
            <w14:solidFill>
              <w14:schemeClr w14:val="tx1"/>
            </w14:solidFill>
          </w14:textFill>
        </w:rPr>
      </w:pPr>
    </w:p>
    <w:p>
      <w:pPr>
        <w:pStyle w:val="6"/>
        <w:rPr>
          <w:rFonts w:ascii="仿宋" w:hAnsi="仿宋" w:eastAsia="仿宋" w:cs="仿宋"/>
          <w:bCs/>
          <w:color w:val="000000" w:themeColor="text1"/>
          <w:sz w:val="32"/>
          <w:szCs w:val="32"/>
          <w14:textFill>
            <w14:solidFill>
              <w14:schemeClr w14:val="tx1"/>
            </w14:solidFill>
          </w14:textFill>
        </w:rPr>
      </w:pPr>
    </w:p>
    <w:p>
      <w:pPr>
        <w:pStyle w:val="6"/>
        <w:rPr>
          <w:rFonts w:ascii="仿宋" w:hAnsi="仿宋" w:eastAsia="仿宋" w:cs="仿宋"/>
          <w:bCs/>
          <w:color w:val="000000" w:themeColor="text1"/>
          <w:sz w:val="32"/>
          <w:szCs w:val="32"/>
          <w14:textFill>
            <w14:solidFill>
              <w14:schemeClr w14:val="tx1"/>
            </w14:solidFill>
          </w14:textFill>
        </w:rPr>
      </w:pPr>
    </w:p>
    <w:p>
      <w:pPr>
        <w:pStyle w:val="6"/>
        <w:rPr>
          <w:rFonts w:ascii="仿宋" w:hAnsi="仿宋" w:eastAsia="仿宋" w:cs="仿宋"/>
          <w:bCs/>
          <w:color w:val="000000" w:themeColor="text1"/>
          <w:sz w:val="32"/>
          <w:szCs w:val="32"/>
          <w14:textFill>
            <w14:solidFill>
              <w14:schemeClr w14:val="tx1"/>
            </w14:solidFill>
          </w14:textFill>
        </w:rPr>
      </w:pPr>
    </w:p>
    <w:p>
      <w:pPr>
        <w:pStyle w:val="6"/>
        <w:rPr>
          <w:rFonts w:ascii="仿宋" w:hAnsi="仿宋" w:eastAsia="仿宋" w:cs="仿宋"/>
          <w:bCs/>
          <w:color w:val="000000" w:themeColor="text1"/>
          <w:sz w:val="32"/>
          <w:szCs w:val="32"/>
          <w14:textFill>
            <w14:solidFill>
              <w14:schemeClr w14:val="tx1"/>
            </w14:solidFill>
          </w14:textFill>
        </w:rPr>
      </w:pPr>
    </w:p>
    <w:p>
      <w:pPr>
        <w:pStyle w:val="6"/>
        <w:rPr>
          <w:rFonts w:ascii="仿宋" w:hAnsi="仿宋" w:eastAsia="仿宋" w:cs="仿宋"/>
          <w:bCs/>
          <w:color w:val="000000" w:themeColor="text1"/>
          <w:sz w:val="32"/>
          <w:szCs w:val="32"/>
          <w14:textFill>
            <w14:solidFill>
              <w14:schemeClr w14:val="tx1"/>
            </w14:solidFill>
          </w14:textFill>
        </w:rPr>
      </w:pPr>
    </w:p>
    <w:p>
      <w:pPr>
        <w:pStyle w:val="6"/>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附件1：报价函格式</w:t>
      </w:r>
    </w:p>
    <w:p>
      <w:pPr>
        <w:pStyle w:val="6"/>
        <w:jc w:val="center"/>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报价函</w:t>
      </w:r>
    </w:p>
    <w:tbl>
      <w:tblPr>
        <w:tblStyle w:val="18"/>
        <w:tblW w:w="9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5463"/>
        <w:gridCol w:w="675"/>
        <w:gridCol w:w="690"/>
        <w:gridCol w:w="937"/>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971" w:type="dxa"/>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w:t>
            </w:r>
          </w:p>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名称</w:t>
            </w:r>
          </w:p>
        </w:tc>
        <w:tc>
          <w:tcPr>
            <w:tcW w:w="5463" w:type="dxa"/>
            <w:vAlign w:val="center"/>
          </w:tcPr>
          <w:p>
            <w:pPr>
              <w:pStyle w:val="27"/>
              <w:ind w:firstLine="0" w:firstLineChars="0"/>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采购需求（技术参数）</w:t>
            </w:r>
          </w:p>
        </w:tc>
        <w:tc>
          <w:tcPr>
            <w:tcW w:w="675" w:type="dxa"/>
            <w:vAlign w:val="center"/>
          </w:tcPr>
          <w:p>
            <w:pPr>
              <w:pStyle w:val="27"/>
              <w:ind w:firstLine="0" w:firstLineChars="0"/>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数量</w:t>
            </w:r>
          </w:p>
        </w:tc>
        <w:tc>
          <w:tcPr>
            <w:tcW w:w="690" w:type="dxa"/>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单位</w:t>
            </w:r>
          </w:p>
        </w:tc>
        <w:tc>
          <w:tcPr>
            <w:tcW w:w="937" w:type="dxa"/>
            <w:vAlign w:val="center"/>
          </w:tcPr>
          <w:p>
            <w:pPr>
              <w:pStyle w:val="8"/>
              <w:spacing w:line="480" w:lineRule="exact"/>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单价（元）</w:t>
            </w:r>
          </w:p>
        </w:tc>
        <w:tc>
          <w:tcPr>
            <w:tcW w:w="950" w:type="dxa"/>
            <w:vAlign w:val="center"/>
          </w:tcPr>
          <w:p>
            <w:pPr>
              <w:pStyle w:val="8"/>
              <w:spacing w:line="480" w:lineRule="exact"/>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8" w:hRule="atLeast"/>
        </w:trPr>
        <w:tc>
          <w:tcPr>
            <w:tcW w:w="971" w:type="dxa"/>
            <w:vMerge w:val="restart"/>
            <w:vAlign w:val="center"/>
          </w:tcPr>
          <w:p>
            <w:pPr>
              <w:jc w:val="center"/>
              <w:rPr>
                <w:rFonts w:ascii="宋体" w:hAnsi="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2022年广西“书香校园•阅读圆梦” 阅读活动平台系统及评审服务采购</w:t>
            </w:r>
          </w:p>
        </w:tc>
        <w:tc>
          <w:tcPr>
            <w:tcW w:w="5463" w:type="dxa"/>
            <w:vAlign w:val="center"/>
          </w:tcPr>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活动对象：全区中小学校师生、区直中职学校师生</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一、平台功能参数要求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1、系统总体要求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1.1.SOA的架构：应用需满足可重用、松耦合、互操作的服务体系结构，通过服务的编排组合来实现业务的组合，通过服务的松耦合来满足业务变化和调整。将应用程序的不同功能单元（称为服务）通过这些服务之间定义良好的接口和契约联系起来。接口采用中立的方式进行定义，它应该独立于实现服务的硬件平台、操作系统和编程语言。</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1.2.服务接口：以Web Service技术作为SOA服务开发技术的首选技术，要求遵循Web Service成熟的开发标准及规范。为了最大限度地复用现有应用系统的业务功能，在选择SOA技术标准规范时，必须考虑现有业务功能封装对技术标准规范的支持能力，Web Service服务接口应该支持通用的ESB总线。业务系统提供Web Service服务地址、命名空间、调用方法、参数组（包含参数类型），返回值采用JSON或XML格式，并提供返回数据包格式描述，通过ESB工具对Web Service服务实现自动查询、调用、测试及管理。</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1.3.J2EE平台或Node JS平台：以Java技术作为Web Service开发的优先选择技术，各类组件、服务架构及技术层次均有共同的标准及规格，让各种依循J2EE架构的不同平台之间，存在良好的兼容性。中间件采用Web Logic或Node，应用及服务支持集群部署、负载均衡及故障转移。</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1.4.数据库标准:系统设计的数据表结构、数据字段、数据字典、范式设计必须符合学校及教育信息化云平台数据标准，提供符合该标准的数据库设计文档，数据库采用MySQL。</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1.5.移动端标准:移动端应用支持安卓、IOS系统等。</w:t>
            </w:r>
          </w:p>
          <w:p>
            <w:pPr>
              <w:spacing w:line="276" w:lineRule="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2、系统兼容性要求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2.1服务端支持目前主流操作系统（如Windows、Linux等）;浏览器支持3种及以上目前主流浏览器（如IE、Firefox、Chrome、safari、360浏览器）。</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2.2移动端支持安卓2.3以上版本。</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2.3移动端支持IOS5.0以上版本。</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2.4系统在版本升级中保证接口协议、功能不发生变化。</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3、系统性能要求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3.1.系统运行支持至少100万级注册用户量。</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★3.2</w:t>
            </w:r>
            <w:r>
              <w:rPr>
                <w:rFonts w:hint="eastAsia" w:ascii="宋体" w:hAnsi="宋体" w:eastAsia="宋体" w:cs="宋体"/>
                <w:color w:val="000000" w:themeColor="text1"/>
                <w:highlight w:val="none"/>
                <w14:textFill>
                  <w14:solidFill>
                    <w14:schemeClr w14:val="tx1"/>
                  </w14:solidFill>
                </w14:textFill>
              </w:rPr>
              <w:t>支持5000个以上用户</w:t>
            </w:r>
            <w:r>
              <w:rPr>
                <w:rFonts w:hint="eastAsia" w:ascii="宋体" w:hAnsi="宋体" w:eastAsia="宋体" w:cs="宋体"/>
                <w:color w:val="000000" w:themeColor="text1"/>
                <w:highlight w:val="none"/>
                <w:lang w:val="en-US" w:eastAsia="zh-CN"/>
                <w14:textFill>
                  <w14:solidFill>
                    <w14:schemeClr w14:val="tx1"/>
                  </w14:solidFill>
                </w14:textFill>
              </w:rPr>
              <w:t>（含5000）</w:t>
            </w:r>
            <w:r>
              <w:rPr>
                <w:rFonts w:hint="eastAsia" w:ascii="宋体" w:hAnsi="宋体" w:eastAsia="宋体" w:cs="宋体"/>
                <w:color w:val="000000" w:themeColor="text1"/>
                <w:highlight w:val="none"/>
                <w14:textFill>
                  <w14:solidFill>
                    <w14:schemeClr w14:val="tx1"/>
                  </w14:solidFill>
                </w14:textFill>
              </w:rPr>
              <w:t>同时使用。</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3.3支持100万以上并发用户量。</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3.4系统保证7×24小时运行。</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3.5普通页面响应时间，小于1秒，最大不超过5秒。</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3.6查询页面响应时间，小于3秒，最大不超过30秒。</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3.7支持负载均衡、可扩展性。</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4、系统扩展性要求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4.1.支持与学校数据平台进行数据交换，满足数据交互的功能。</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4.2.系统完全采用模块化的设计框架，模块之间遵循高内聚、低耦合的设计原则，具有灵活方便的添加新模块和变更模块的功能。</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4.3.程序接口和数据接口清晰，便于二次开发，为新功能模块预留接口。</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5、用户登录管理需求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5.1用户登录：支持用户以用户名密码方式登录、手机号和短信验证码方式登录；支持单点登录，与学校或区域现有应用系统对接。</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5.2．多端使用：支持PC浏览器登录，支持手机APP登录。APP支持苹果IOS版本，安卓Android版本；多端账号数据同步。</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5.3.账户设置：支持用户修改密码、头像、班级、手机号码等操作。</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5.4.账户注册：支持用户使用学工号、学籍号、手机号等形式注册活动账号。</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二、活动管理要求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1.活动创建：支持区域管理员根据需求创建活动。支持配置活动时间段、个性化展示，多种活动类型的组件均可自由配置，灵活组装。创建简单，维护成本低。</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2.活动管理：支持活动状态展示，包括进行中、待开始、已结束、待发布。其中，待发布、已下架两种状态仅活动管理员可见。</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3.区域发布：活动可以发布到本校、本区域、本省份或自定义发布范围。</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4.活动响应：支持区域管理员活动发布以及区域下的单位响应机制，参与单位可以根据自己的需求决定是否参与区域的活动。</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5.活动市场：参与者可在市场中查看自己能参与的活动，包含管理者发布的活动以及全区域统一运营的活动。</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6.自定义样式配置：每个活动界面均可配置例如活动宣传滚动图、活动说明、活动logo、界面背景等个性化样式。</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w:t>
            </w:r>
            <w:r>
              <w:rPr>
                <w:rFonts w:hint="eastAsia" w:ascii="宋体" w:hAnsi="宋体" w:eastAsia="宋体" w:cs="宋体"/>
                <w:color w:val="000000" w:themeColor="text1"/>
                <w:szCs w:val="21"/>
                <w:highlight w:val="none"/>
                <w14:textFill>
                  <w14:solidFill>
                    <w14:schemeClr w14:val="tx1"/>
                  </w14:solidFill>
                </w14:textFill>
              </w:rPr>
              <w:t xml:space="preserve"> 活动支持移动端和电脑端多端参与。</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三、活动形式要求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1.作品创作：参与者可以在线提交包含文本、图片(照片)、视频、音频、word文档、在线富媒体创作等多种形式的作品，在线作品编辑支持视频。</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2.作品互动：支持线上查阅作品，并支持点赞、评论，对不合规作品进行举报等操作。</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3.作品审核：支持开启或关闭作品审核功能，支持管理员对本机构或管辖区域内的学校作品进行审核，并确定是否通过审核后公开显示。</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4.作品推优：支持在线作品层级打分推优功能。</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5.作品班级管理：支持教师查看本班学生作品，并进行互动评价。</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6.作品查重：建设专用的对比库，对师生提交的作品进行对比查重。</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7.作品评审：支持按校-区-市-省的多级架构进行作品评审推优，线上进行选拔，每级均支持按照一定比例或数量晋级作品。</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8.作品评分：支持管理员或专家对作品进行评分，支持隐藏作品的作者和学校信息的模式，保证评分公正。</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9.作品评奖：支持对线上或晋级后的作品评奖，一个活动可以设置多个奖项，并且获奖情况能够同步到参与者。</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10.阅读资源：支持创建者配置书目模块，可从资源库中挑选资源做展示，并且支持在线阅读，也可自定义上传资源内容。资源支持按照分类或分年级展示。</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11.阅读测评：支持对阅读内容进行测评，自定义阅读测评分类展示，内容支持从测评库中选择，也可以自定义创建测评内容。</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12.测评闯关设计：支持添加趣味阅读测评闯关模块，选择已有或自定义闯关模板内容，按照年级进行闯关分组，闯关完成可以获取证书以激励参与者。</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13.知识答题：支持创建不同主题的知识答题挑战专区，挑战可以单独答题闯关、双人pk等趣味互动。支持导入第三方题库。</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14.阅读打卡功能：支持添加阅读打卡模块，支持自定义打卡时间、周期，参与者打卡支持发动态，动态支持文本、图片、视频、录音等形式。</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15.交流区：支持添加讨论交流区的功能，交流区具有写话题、传资料，支持活动成员写话题、回帖、点赞、转发。话题内容包含：富文本、视频、图片、音频或录音。</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16.交流区资料管理：交流区支持活动管理员从云盘、电脑上传资料文件并建文件夹分类管理；活动成员可以查看、下载资料文件。</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17.互动工具：投票、问卷、直播、课程等交互内容，投票支持设置选项个数，类型支持为单选/多选/简答，支持实时查看投票结果；签到支持一键发起签到，按时间限制签到；支持管理员或者活动运营者发布直播，参与者在交流区或其它入口接收并观看直播。借助交流区互动工具可以极大程度活跃和运营活动。</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18.课程：支持教师角色自建课程，并发起签到/测验/主题讨论等课堂活动，班级群聊实时推送信息，加强课程班级交流圈互动。</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19.每个小组都具有统计模块；支持查看本小组成员积分排行、签到排行、发表话题数排行、话题被阅读/点赞/回复数排行等维度的数据统计。</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20.传统文化诵读功能：支持参与者根据诵读内容录制诵读音频，诵读内容至少包含中小学全部古诗，支持解析、范读等内容，作品支持评论点赞。</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21.举报机制：支持对已发布作品、读后感等内容进行举报与下架。</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22.阅读活动过程中，参与痕迹存留，可实现根据活动区域的各项统计，包含阅读测评、阅读打卡等。统计支持查看区域下的各个区域或学校的活动数据。</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四、资源库参数要求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1.图书资源：提供不低于10万在线阅读资源库；</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2.测评题目：提供不低于3000册图书，8万可用题库；</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3.导读视频：提供不低于4000个视频资源库；</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4.音频：提供不低于3000个音频资源库；</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五、数据统计要求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1.活动统计：支持对每个活动出具包含：针对访问量、活动作品、阅读测评、阅读打卡等活动组件进行区域、学校、班级等多个维度的参与排行、数据分析的统计数据。</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2.参与分析：支持对活动访问量，作品上传量，作品类型，各级审核量，推优进度进行统计分析。</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3.数据导出：各类数据支持表格形式导出。</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六、管理员功能要求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1.单位信息管理：单位基础信息设置、管理员权限设置、单位转让等操作。</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2.用户管理：支持单次管理和批量管理，为学校提供导入模板，满足学校批量录入信息的需求，自动生成学校的组织架构和人员信息。同时，平台上的应用只要涉及到人员架构信息，都会从组织架构里统一调取。</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3.组织架构管理：支持对学校组织架构进行学校（分校）、年级、班级多级架构管理。</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4.区域管理：支持灵活配置区域级别活动所需的省市区校行政架构。</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七、其他要求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1．提供应用指导服务，根据各区域需求提供阅读活动开展时在地市层面上关于阅读相关的应用指导，包含：阅读学习指导，专家指导等服务；</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2．提供阅读活动指导服务：根据用户需求提供大型活动指导服务，指定活动方案，包含阅读专家、活动设计等服务，让阅读活动有序进行。</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3．提供系统管理员的系统维护培训服务以及必要的支撑技术培训服务，提供2次总计不低于6学时的针对老师和学生的系统应用操作免费现场培训服务。</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4．所有图书资源具备合法版权，承担与原作品版权相关的全部法律义务与责任。</w:t>
            </w:r>
          </w:p>
          <w:p>
            <w:pPr>
              <w:spacing w:line="276" w:lineRule="auto"/>
              <w:rPr>
                <w:rFonts w:ascii="宋体" w:hAnsi="宋体" w:cs="宋体"/>
                <w:color w:val="000000" w:themeColor="text1"/>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5.活动期间设立技术支持专线电话，回应全区用户的咨询、问题，协助解决活动期间的相关问题。</w:t>
            </w:r>
          </w:p>
        </w:tc>
        <w:tc>
          <w:tcPr>
            <w:tcW w:w="675" w:type="dxa"/>
            <w:vAlign w:val="center"/>
          </w:tcPr>
          <w:p>
            <w:pPr>
              <w:ind w:left="-1"/>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690" w:type="dxa"/>
            <w:vAlign w:val="center"/>
          </w:tcPr>
          <w:p>
            <w:pPr>
              <w:spacing w:line="2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w:t>
            </w:r>
          </w:p>
        </w:tc>
        <w:tc>
          <w:tcPr>
            <w:tcW w:w="937" w:type="dxa"/>
            <w:vAlign w:val="center"/>
          </w:tcPr>
          <w:p>
            <w:pPr>
              <w:jc w:val="center"/>
              <w:rPr>
                <w:rFonts w:ascii="宋体" w:hAnsi="宋体" w:cs="宋体"/>
                <w:color w:val="000000" w:themeColor="text1"/>
                <w:szCs w:val="21"/>
                <w14:textFill>
                  <w14:solidFill>
                    <w14:schemeClr w14:val="tx1"/>
                  </w14:solidFill>
                </w14:textFill>
              </w:rPr>
            </w:pPr>
          </w:p>
        </w:tc>
        <w:tc>
          <w:tcPr>
            <w:tcW w:w="950" w:type="dxa"/>
            <w:vAlign w:val="center"/>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971" w:type="dxa"/>
            <w:vMerge w:val="continue"/>
            <w:vAlign w:val="center"/>
          </w:tcPr>
          <w:p>
            <w:pPr>
              <w:jc w:val="center"/>
              <w:rPr>
                <w:rFonts w:ascii="宋体" w:hAnsi="宋体" w:cs="宋体"/>
                <w:color w:val="000000" w:themeColor="text1"/>
                <w14:textFill>
                  <w14:solidFill>
                    <w14:schemeClr w14:val="tx1"/>
                  </w14:solidFill>
                </w14:textFill>
              </w:rPr>
            </w:pPr>
          </w:p>
        </w:tc>
        <w:tc>
          <w:tcPr>
            <w:tcW w:w="5463" w:type="dxa"/>
            <w:vAlign w:val="center"/>
          </w:tcPr>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eastAsia="zh-CN"/>
                <w14:textFill>
                  <w14:solidFill>
                    <w14:schemeClr w14:val="tx1"/>
                  </w14:solidFill>
                </w14:textFill>
              </w:rPr>
              <w:t>一、</w:t>
            </w:r>
            <w:r>
              <w:rPr>
                <w:rFonts w:hint="eastAsia" w:ascii="宋体" w:hAnsi="宋体" w:eastAsia="宋体" w:cs="宋体"/>
                <w:color w:val="000000" w:themeColor="text1"/>
                <w:highlight w:val="none"/>
                <w14:textFill>
                  <w14:solidFill>
                    <w14:schemeClr w14:val="tx1"/>
                  </w14:solidFill>
                </w14:textFill>
              </w:rPr>
              <w:t>区级评审服务要求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lang w:eastAsia="zh-CN"/>
                <w14:textFill>
                  <w14:solidFill>
                    <w14:schemeClr w14:val="tx1"/>
                  </w14:solidFill>
                </w14:textFill>
              </w:rPr>
              <w:t>供应商</w:t>
            </w:r>
            <w:r>
              <w:rPr>
                <w:rFonts w:hint="eastAsia" w:ascii="宋体" w:hAnsi="宋体" w:eastAsia="宋体" w:cs="宋体"/>
                <w:color w:val="000000" w:themeColor="text1"/>
                <w:highlight w:val="none"/>
                <w14:textFill>
                  <w14:solidFill>
                    <w14:schemeClr w14:val="tx1"/>
                  </w14:solidFill>
                </w14:textFill>
              </w:rPr>
              <w:t>组织评审专家40-50人召开自治区级评审交流培训工作会，</w:t>
            </w:r>
            <w:r>
              <w:rPr>
                <w:rFonts w:hint="eastAsia" w:ascii="宋体" w:hAnsi="宋体" w:eastAsia="宋体" w:cs="宋体"/>
                <w:color w:val="000000" w:themeColor="text1"/>
                <w:highlight w:val="none"/>
                <w:lang w:eastAsia="zh-CN"/>
                <w14:textFill>
                  <w14:solidFill>
                    <w14:schemeClr w14:val="tx1"/>
                  </w14:solidFill>
                </w14:textFill>
              </w:rPr>
              <w:t>同时</w:t>
            </w:r>
            <w:r>
              <w:rPr>
                <w:rFonts w:hint="eastAsia" w:ascii="宋体" w:hAnsi="宋体" w:eastAsia="宋体" w:cs="宋体"/>
                <w:color w:val="000000" w:themeColor="text1"/>
                <w:szCs w:val="22"/>
                <w:highlight w:val="none"/>
                <w:lang w:eastAsia="zh-CN"/>
                <w14:textFill>
                  <w14:solidFill>
                    <w14:schemeClr w14:val="tx1"/>
                  </w14:solidFill>
                </w14:textFill>
              </w:rPr>
              <w:t>负责对评审专家进行平台操作培训</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负责南宁市外评审专家住宿费</w:t>
            </w:r>
            <w:r>
              <w:rPr>
                <w:rFonts w:hint="eastAsia" w:ascii="宋体" w:hAnsi="宋体" w:eastAsia="宋体" w:cs="宋体"/>
                <w:color w:val="000000" w:themeColor="text1"/>
                <w:highlight w:val="none"/>
                <w:lang w:eastAsia="zh-CN"/>
                <w14:textFill>
                  <w14:solidFill>
                    <w14:schemeClr w14:val="tx1"/>
                  </w14:solidFill>
                </w14:textFill>
              </w:rPr>
              <w:t>（约</w:t>
            </w:r>
            <w:r>
              <w:rPr>
                <w:rFonts w:hint="eastAsia" w:ascii="宋体" w:hAnsi="宋体" w:eastAsia="宋体" w:cs="宋体"/>
                <w:color w:val="000000" w:themeColor="text1"/>
                <w:highlight w:val="none"/>
                <w:lang w:val="en-US" w:eastAsia="zh-CN"/>
                <w14:textFill>
                  <w14:solidFill>
                    <w14:schemeClr w14:val="tx1"/>
                  </w14:solidFill>
                </w14:textFill>
              </w:rPr>
              <w:t>30人）</w:t>
            </w:r>
            <w:r>
              <w:rPr>
                <w:rFonts w:hint="eastAsia" w:ascii="宋体" w:hAnsi="宋体" w:eastAsia="宋体" w:cs="宋体"/>
                <w:color w:val="000000" w:themeColor="text1"/>
                <w:highlight w:val="none"/>
                <w14:textFill>
                  <w14:solidFill>
                    <w14:schemeClr w14:val="tx1"/>
                  </w14:solidFill>
                </w14:textFill>
              </w:rPr>
              <w:t>；负责评审专家、工作人员</w:t>
            </w:r>
            <w:r>
              <w:rPr>
                <w:rFonts w:hint="eastAsia" w:ascii="宋体" w:hAnsi="宋体" w:eastAsia="宋体" w:cs="宋体"/>
                <w:color w:val="000000" w:themeColor="text1"/>
                <w:highlight w:val="none"/>
                <w:lang w:eastAsia="zh-CN"/>
                <w14:textFill>
                  <w14:solidFill>
                    <w14:schemeClr w14:val="tx1"/>
                  </w14:solidFill>
                </w14:textFill>
              </w:rPr>
              <w:t>约</w:t>
            </w:r>
            <w:r>
              <w:rPr>
                <w:rFonts w:hint="eastAsia" w:ascii="宋体" w:hAnsi="宋体" w:eastAsia="宋体" w:cs="宋体"/>
                <w:color w:val="000000" w:themeColor="text1"/>
                <w:highlight w:val="none"/>
                <w14:textFill>
                  <w14:solidFill>
                    <w14:schemeClr w14:val="tx1"/>
                  </w14:solidFill>
                </w14:textFill>
              </w:rPr>
              <w:t>60人（专家50人，工作人员10人）中餐费用；评审专家人员资格和评审方案需经采购人审核确定；</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2.自治区级评审工作为线上评审，分为复评和终评两轮。专家线上评审作品预估为10000-14000件及以上，每件作品经2位专家评审，总评审量约为20000-28000件次及以上；</w:t>
            </w:r>
            <w:r>
              <w:rPr>
                <w:rFonts w:hint="eastAsia" w:ascii="宋体" w:hAnsi="宋体" w:cs="宋体"/>
                <w:color w:val="000000" w:themeColor="text1"/>
                <w:highlight w:val="none"/>
                <w:lang w:val="en-US" w:eastAsia="zh-CN"/>
                <w14:textFill>
                  <w14:solidFill>
                    <w14:schemeClr w14:val="tx1"/>
                  </w14:solidFill>
                </w14:textFill>
              </w:rPr>
              <w:t>由于参赛作品量存在不确定因素，评审专家人数、评审作品数及评审单价金额（28000件次及以下的按3.8元计算，28000件次以上的按实际件次结算，超过28000件次及以上，由供应商自行调整，所需支付评审费用约为106400元</w:t>
            </w:r>
            <w:r>
              <w:rPr>
                <w:rFonts w:hint="eastAsia" w:ascii="宋体" w:hAnsi="宋体" w:eastAsia="宋体" w:cs="宋体"/>
                <w:color w:val="000000" w:themeColor="text1"/>
                <w:highlight w:val="none"/>
                <w14:textFill>
                  <w14:solidFill>
                    <w14:schemeClr w14:val="tx1"/>
                  </w14:solidFill>
                </w14:textFill>
              </w:rPr>
              <w:t>。</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eastAsia="zh-CN"/>
                <w14:textFill>
                  <w14:solidFill>
                    <w14:schemeClr w14:val="tx1"/>
                  </w14:solidFill>
                </w14:textFill>
              </w:rPr>
              <w:t>供应商</w:t>
            </w:r>
            <w:r>
              <w:rPr>
                <w:rFonts w:hint="eastAsia" w:ascii="宋体" w:hAnsi="宋体" w:eastAsia="宋体" w:cs="宋体"/>
                <w:color w:val="000000" w:themeColor="text1"/>
                <w:highlight w:val="none"/>
                <w14:textFill>
                  <w14:solidFill>
                    <w14:schemeClr w14:val="tx1"/>
                  </w14:solidFill>
                </w14:textFill>
              </w:rPr>
              <w:t>提供自治区级评审服务及专家平台操作培训服务；</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eastAsia="zh-CN"/>
                <w14:textFill>
                  <w14:solidFill>
                    <w14:schemeClr w14:val="tx1"/>
                  </w14:solidFill>
                </w14:textFill>
              </w:rPr>
              <w:t>供应商</w:t>
            </w:r>
            <w:r>
              <w:rPr>
                <w:rFonts w:hint="eastAsia" w:ascii="宋体" w:hAnsi="宋体" w:eastAsia="宋体" w:cs="宋体"/>
                <w:color w:val="000000" w:themeColor="text1"/>
                <w:highlight w:val="none"/>
                <w14:textFill>
                  <w14:solidFill>
                    <w14:schemeClr w14:val="tx1"/>
                  </w14:solidFill>
                </w14:textFill>
              </w:rPr>
              <w:t>提供地市评审平台操作培训服务；</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二、</w:t>
            </w:r>
            <w:r>
              <w:rPr>
                <w:rFonts w:hint="eastAsia" w:ascii="宋体" w:hAnsi="宋体" w:eastAsia="宋体" w:cs="宋体"/>
                <w:color w:val="000000" w:themeColor="text1"/>
                <w:highlight w:val="none"/>
                <w14:textFill>
                  <w14:solidFill>
                    <w14:schemeClr w14:val="tx1"/>
                  </w14:solidFill>
                </w14:textFill>
              </w:rPr>
              <w:t>线下主题阅读活动要求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活动期间，完成一次区域阅读交流研讨活动（开展地点由采购方确定），负责场地布置准备，包括地台、桁架、背景板、横幅、海报等，提供会议文具、会议资料、资料袋、饮用水等。提供研讨会线上直播服务。负责邀请区外专家1名开展线上讲座，负责专家授课费；邀请区内专家1名，负责授课费、往返交通费和住宿费。负责20名工作人员工作餐费。</w:t>
            </w:r>
          </w:p>
          <w:p>
            <w:pPr>
              <w:pStyle w:val="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成立阅读指导师20人团队（阅读指导师人员由采购方确定），提供阅读指导师线上课程培训，邀请区外授课专家3人（副高级职称及以上专家）开展线上授课，培训时间为2周；组织开展阅读指导师开班仪式（与区域交流会同期举行），负责20人团队中餐费、聘书费及资料费。</w:t>
            </w:r>
          </w:p>
          <w:p>
            <w:pPr>
              <w:pStyle w:val="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3.开展乡村振兴主题阅读交流活动；地点：忻城县、南宁周边；负责阅读指导师4人住宿费；负责阅读指导师4人、工作人员26人共计30人中餐费；负责往返忻城县包车费（30座以上车辆）。</w:t>
            </w:r>
          </w:p>
          <w:p>
            <w:pPr>
              <w:pStyle w:val="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4.阅读指导师20人团队将在全区开展授课，负责20人授课费，其中4人为线下授课，16人为线上授课。</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三、</w:t>
            </w:r>
            <w:r>
              <w:rPr>
                <w:rFonts w:hint="eastAsia" w:ascii="宋体" w:hAnsi="宋体" w:eastAsia="宋体" w:cs="宋体"/>
                <w:color w:val="000000" w:themeColor="text1"/>
                <w:highlight w:val="none"/>
                <w14:textFill>
                  <w14:solidFill>
                    <w14:schemeClr w14:val="tx1"/>
                  </w14:solidFill>
                </w14:textFill>
              </w:rPr>
              <w:t>市县级联络员交流培训会议要求</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 活动初期，完成一次市县联络员交流及平台使用培训会；提供培训会线上直播服务。</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 参会人数约150人，负责市县联络员130人、工作人员20人中餐费。参会人员自费交通住宿。</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 负责市县级联络员交流培训会议场地租赁和场地布置准备，包括地台、背景板、横幅、海报等。</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4.提供市县联络员文具材料130份，包括笔、小笔记本、文具袋等；</w:t>
            </w:r>
          </w:p>
          <w:p>
            <w:pPr>
              <w:spacing w:line="27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5.提供市县联络员会议饮用水。</w:t>
            </w:r>
          </w:p>
          <w:p>
            <w:pPr>
              <w:pStyle w:val="2"/>
              <w:rPr>
                <w:rFonts w:ascii="宋体" w:hAnsi="宋体" w:cs="宋体"/>
                <w:color w:val="000000" w:themeColor="text1"/>
                <w:szCs w:val="21"/>
                <w14:textFill>
                  <w14:solidFill>
                    <w14:schemeClr w14:val="tx1"/>
                  </w14:solidFill>
                </w14:textFill>
              </w:rPr>
            </w:pPr>
            <w:r>
              <w:rPr>
                <w:rFonts w:hint="eastAsia" w:ascii="宋体" w:hAnsi="宋体" w:eastAsia="宋体" w:cs="宋体"/>
                <w:bCs w:val="0"/>
                <w:color w:val="000000" w:themeColor="text1"/>
                <w:spacing w:val="0"/>
                <w:kern w:val="2"/>
                <w:sz w:val="21"/>
                <w:highlight w:val="none"/>
                <w:lang w:val="en-US" w:eastAsia="zh-CN"/>
                <w14:textFill>
                  <w14:solidFill>
                    <w14:schemeClr w14:val="tx1"/>
                  </w14:solidFill>
                </w14:textFill>
              </w:rPr>
              <w:t>6</w:t>
            </w:r>
            <w:r>
              <w:rPr>
                <w:rFonts w:hint="eastAsia" w:ascii="宋体" w:hAnsi="宋体" w:eastAsia="宋体" w:cs="宋体"/>
                <w:bCs w:val="0"/>
                <w:color w:val="000000" w:themeColor="text1"/>
                <w:spacing w:val="0"/>
                <w:kern w:val="2"/>
                <w:sz w:val="21"/>
                <w:highlight w:val="none"/>
                <w14:textFill>
                  <w14:solidFill>
                    <w14:schemeClr w14:val="tx1"/>
                  </w14:solidFill>
                </w14:textFill>
              </w:rPr>
              <w:t>. 中标方需邀请项目培训师对参会人员进行平台使用培训，交通、食宿自理。</w:t>
            </w:r>
          </w:p>
        </w:tc>
        <w:tc>
          <w:tcPr>
            <w:tcW w:w="675"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690"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w:t>
            </w:r>
          </w:p>
        </w:tc>
        <w:tc>
          <w:tcPr>
            <w:tcW w:w="937" w:type="dxa"/>
            <w:vAlign w:val="center"/>
          </w:tcPr>
          <w:p>
            <w:pPr>
              <w:jc w:val="center"/>
              <w:rPr>
                <w:rFonts w:ascii="宋体" w:hAnsi="宋体" w:cs="宋体"/>
                <w:color w:val="000000" w:themeColor="text1"/>
                <w14:textFill>
                  <w14:solidFill>
                    <w14:schemeClr w14:val="tx1"/>
                  </w14:solidFill>
                </w14:textFill>
              </w:rPr>
            </w:pPr>
          </w:p>
        </w:tc>
        <w:tc>
          <w:tcPr>
            <w:tcW w:w="950"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686" w:type="dxa"/>
            <w:gridSpan w:val="6"/>
            <w:vAlign w:val="center"/>
          </w:tcPr>
          <w:p>
            <w:pPr>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 xml:space="preserve">提交服务成果时间及地点：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686" w:type="dxa"/>
            <w:gridSpan w:val="6"/>
            <w:vAlign w:val="center"/>
          </w:tcPr>
          <w:p>
            <w:pPr>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报价总价格：  ￥       元（人民币大写: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9686" w:type="dxa"/>
            <w:gridSpan w:val="6"/>
            <w:vAlign w:val="center"/>
          </w:tcPr>
          <w:p>
            <w:pPr>
              <w:jc w:val="left"/>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报价单位（盖章）：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686" w:type="dxa"/>
            <w:gridSpan w:val="6"/>
            <w:vAlign w:val="center"/>
          </w:tcPr>
          <w:p>
            <w:pPr>
              <w:jc w:val="left"/>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报价单位联系人及联系电话：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686" w:type="dxa"/>
            <w:gridSpan w:val="6"/>
            <w:vAlign w:val="center"/>
          </w:tcPr>
          <w:p>
            <w:pPr>
              <w:jc w:val="left"/>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报价单位联系地址：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686" w:type="dxa"/>
            <w:gridSpan w:val="6"/>
            <w:vAlign w:val="center"/>
          </w:tcPr>
          <w:p>
            <w:pPr>
              <w:jc w:val="left"/>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注：报价人必须就采购需求中的内容作完整唯一报价，否则，其报价无效</w:t>
            </w:r>
          </w:p>
          <w:p>
            <w:pPr>
              <w:jc w:val="left"/>
              <w:rPr>
                <w:rFonts w:ascii="宋体" w:hAnsi="宋体" w:cs="宋体"/>
                <w:b/>
                <w:color w:val="000000" w:themeColor="text1"/>
                <w:sz w:val="24"/>
                <w:szCs w:val="24"/>
                <w14:textFill>
                  <w14:solidFill>
                    <w14:schemeClr w14:val="tx1"/>
                  </w14:solidFill>
                </w14:textFill>
              </w:rPr>
            </w:pPr>
          </w:p>
        </w:tc>
      </w:tr>
    </w:tbl>
    <w:p>
      <w:pPr>
        <w:pStyle w:val="6"/>
        <w:rPr>
          <w:rFonts w:ascii="仿宋" w:hAnsi="仿宋" w:eastAsia="仿宋" w:cs="仿宋"/>
          <w:bCs/>
          <w:color w:val="000000" w:themeColor="text1"/>
          <w:sz w:val="32"/>
          <w:szCs w:val="32"/>
          <w14:textFill>
            <w14:solidFill>
              <w14:schemeClr w14:val="tx1"/>
            </w14:solidFill>
          </w14:textFill>
        </w:rPr>
        <w:sectPr>
          <w:pgSz w:w="11906" w:h="16838"/>
          <w:pgMar w:top="2098" w:right="1474" w:bottom="1985" w:left="1588" w:header="851" w:footer="992" w:gutter="0"/>
          <w:cols w:space="720" w:num="1"/>
          <w:docGrid w:type="linesAndChars" w:linePitch="312" w:charSpace="0"/>
        </w:sectPr>
      </w:pPr>
    </w:p>
    <w:tbl>
      <w:tblPr>
        <w:tblStyle w:val="18"/>
        <w:tblW w:w="14880" w:type="dxa"/>
        <w:tblInd w:w="-875" w:type="dxa"/>
        <w:tblLayout w:type="fixed"/>
        <w:tblCellMar>
          <w:top w:w="0" w:type="dxa"/>
          <w:left w:w="108" w:type="dxa"/>
          <w:bottom w:w="0" w:type="dxa"/>
          <w:right w:w="108" w:type="dxa"/>
        </w:tblCellMar>
      </w:tblPr>
      <w:tblGrid>
        <w:gridCol w:w="1410"/>
        <w:gridCol w:w="7335"/>
        <w:gridCol w:w="750"/>
        <w:gridCol w:w="1815"/>
        <w:gridCol w:w="1830"/>
        <w:gridCol w:w="1740"/>
      </w:tblGrid>
      <w:tr>
        <w:tblPrEx>
          <w:tblCellMar>
            <w:top w:w="0" w:type="dxa"/>
            <w:left w:w="108" w:type="dxa"/>
            <w:bottom w:w="0" w:type="dxa"/>
            <w:right w:w="108" w:type="dxa"/>
          </w:tblCellMar>
        </w:tblPrEx>
        <w:trPr>
          <w:trHeight w:val="711" w:hRule="atLeast"/>
        </w:trPr>
        <w:tc>
          <w:tcPr>
            <w:tcW w:w="14880" w:type="dxa"/>
            <w:gridSpan w:val="6"/>
            <w:tcBorders>
              <w:top w:val="nil"/>
              <w:left w:val="nil"/>
              <w:bottom w:val="nil"/>
              <w:right w:val="nil"/>
            </w:tcBorders>
            <w:vAlign w:val="center"/>
          </w:tcPr>
          <w:p>
            <w:pPr>
              <w:widowControl/>
              <w:jc w:val="center"/>
              <w:rPr>
                <w:rFonts w:cs="宋体" w:asciiTheme="minorEastAsia" w:hAnsiTheme="minorEastAsia" w:eastAsiaTheme="minorEastAsia"/>
                <w:color w:val="000000" w:themeColor="text1"/>
                <w:kern w:val="0"/>
                <w:sz w:val="32"/>
                <w:szCs w:val="32"/>
                <w14:textFill>
                  <w14:solidFill>
                    <w14:schemeClr w14:val="tx1"/>
                  </w14:solidFill>
                </w14:textFill>
              </w:rPr>
            </w:pPr>
            <w:r>
              <w:rPr>
                <w:rFonts w:hint="eastAsia" w:cs="宋体" w:asciiTheme="minorEastAsia" w:hAnsiTheme="minorEastAsia" w:eastAsiaTheme="minorEastAsia"/>
                <w:color w:val="000000" w:themeColor="text1"/>
                <w:sz w:val="32"/>
                <w:szCs w:val="24"/>
                <w14:textFill>
                  <w14:solidFill>
                    <w14:schemeClr w14:val="tx1"/>
                  </w14:solidFill>
                </w14:textFill>
              </w:rPr>
              <w:t>2022年广西“书香校园•阅读圆梦” 阅读活动平台系统及评审服务采购</w:t>
            </w:r>
            <w:r>
              <w:rPr>
                <w:rFonts w:hint="eastAsia" w:cs="仿宋" w:asciiTheme="minorEastAsia" w:hAnsiTheme="minorEastAsia" w:eastAsiaTheme="minorEastAsia"/>
                <w:color w:val="000000" w:themeColor="text1"/>
                <w:sz w:val="32"/>
                <w:szCs w:val="24"/>
                <w14:textFill>
                  <w14:solidFill>
                    <w14:schemeClr w14:val="tx1"/>
                  </w14:solidFill>
                </w14:textFill>
              </w:rPr>
              <w:t>项目</w:t>
            </w:r>
            <w:r>
              <w:rPr>
                <w:rFonts w:hint="eastAsia" w:cs="宋体" w:asciiTheme="minorEastAsia" w:hAnsiTheme="minorEastAsia" w:eastAsiaTheme="minorEastAsia"/>
                <w:color w:val="000000" w:themeColor="text1"/>
                <w:kern w:val="0"/>
                <w:sz w:val="32"/>
                <w:szCs w:val="32"/>
                <w14:textFill>
                  <w14:solidFill>
                    <w14:schemeClr w14:val="tx1"/>
                  </w14:solidFill>
                </w14:textFill>
              </w:rPr>
              <w:t>评分表</w:t>
            </w:r>
          </w:p>
        </w:tc>
      </w:tr>
      <w:tr>
        <w:tblPrEx>
          <w:tblCellMar>
            <w:top w:w="0" w:type="dxa"/>
            <w:left w:w="108" w:type="dxa"/>
            <w:bottom w:w="0" w:type="dxa"/>
            <w:right w:w="108" w:type="dxa"/>
          </w:tblCellMar>
        </w:tblPrEx>
        <w:trPr>
          <w:trHeight w:val="476" w:hRule="atLeast"/>
        </w:trPr>
        <w:tc>
          <w:tcPr>
            <w:tcW w:w="14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b/>
                <w:bCs/>
                <w:color w:val="000000" w:themeColor="text1"/>
                <w:kern w:val="0"/>
                <w:sz w:val="22"/>
                <w14:textFill>
                  <w14:solidFill>
                    <w14:schemeClr w14:val="tx1"/>
                  </w14:solidFill>
                </w14:textFill>
              </w:rPr>
            </w:pPr>
            <w:r>
              <w:rPr>
                <w:rFonts w:hint="eastAsia" w:cs="宋体" w:asciiTheme="minorEastAsia" w:hAnsiTheme="minorEastAsia" w:eastAsiaTheme="minorEastAsia"/>
                <w:b/>
                <w:bCs/>
                <w:color w:val="000000" w:themeColor="text1"/>
                <w:kern w:val="0"/>
                <w:sz w:val="22"/>
                <w14:textFill>
                  <w14:solidFill>
                    <w14:schemeClr w14:val="tx1"/>
                  </w14:solidFill>
                </w14:textFill>
              </w:rPr>
              <w:t>评审内容</w:t>
            </w:r>
          </w:p>
        </w:tc>
        <w:tc>
          <w:tcPr>
            <w:tcW w:w="73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b/>
                <w:bCs/>
                <w:color w:val="000000" w:themeColor="text1"/>
                <w:kern w:val="0"/>
                <w:sz w:val="22"/>
                <w14:textFill>
                  <w14:solidFill>
                    <w14:schemeClr w14:val="tx1"/>
                  </w14:solidFill>
                </w14:textFill>
              </w:rPr>
            </w:pPr>
            <w:r>
              <w:rPr>
                <w:rFonts w:hint="eastAsia" w:cs="宋体" w:asciiTheme="minorEastAsia" w:hAnsiTheme="minorEastAsia" w:eastAsiaTheme="minorEastAsia"/>
                <w:b/>
                <w:bCs/>
                <w:color w:val="000000" w:themeColor="text1"/>
                <w:kern w:val="0"/>
                <w:sz w:val="22"/>
                <w14:textFill>
                  <w14:solidFill>
                    <w14:schemeClr w14:val="tx1"/>
                  </w14:solidFill>
                </w14:textFill>
              </w:rPr>
              <w:t>评分标准说明</w:t>
            </w:r>
          </w:p>
        </w:tc>
        <w:tc>
          <w:tcPr>
            <w:tcW w:w="75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b/>
                <w:bCs/>
                <w:color w:val="000000" w:themeColor="text1"/>
                <w:kern w:val="0"/>
                <w:sz w:val="22"/>
                <w14:textFill>
                  <w14:solidFill>
                    <w14:schemeClr w14:val="tx1"/>
                  </w14:solidFill>
                </w14:textFill>
              </w:rPr>
            </w:pPr>
            <w:r>
              <w:rPr>
                <w:rFonts w:hint="eastAsia" w:cs="宋体" w:asciiTheme="minorEastAsia" w:hAnsiTheme="minorEastAsia" w:eastAsiaTheme="minorEastAsia"/>
                <w:b/>
                <w:bCs/>
                <w:color w:val="000000" w:themeColor="text1"/>
                <w:kern w:val="0"/>
                <w:sz w:val="22"/>
                <w14:textFill>
                  <w14:solidFill>
                    <w14:schemeClr w14:val="tx1"/>
                  </w14:solidFill>
                </w14:textFill>
              </w:rPr>
              <w:t>分值</w:t>
            </w:r>
          </w:p>
        </w:tc>
        <w:tc>
          <w:tcPr>
            <w:tcW w:w="5385" w:type="dxa"/>
            <w:gridSpan w:val="3"/>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themeColor="text1"/>
                <w:kern w:val="0"/>
                <w:sz w:val="36"/>
                <w:szCs w:val="36"/>
                <w14:textFill>
                  <w14:solidFill>
                    <w14:schemeClr w14:val="tx1"/>
                  </w14:solidFill>
                </w14:textFill>
              </w:rPr>
            </w:pPr>
            <w:r>
              <w:rPr>
                <w:rFonts w:hint="eastAsia" w:cs="宋体" w:asciiTheme="minorEastAsia" w:hAnsiTheme="minorEastAsia" w:eastAsiaTheme="minorEastAsia"/>
                <w:color w:val="000000" w:themeColor="text1"/>
                <w:kern w:val="0"/>
                <w:sz w:val="36"/>
                <w:szCs w:val="36"/>
                <w14:textFill>
                  <w14:solidFill>
                    <w14:schemeClr w14:val="tx1"/>
                  </w14:solidFill>
                </w14:textFill>
              </w:rPr>
              <w:t>得      分</w:t>
            </w:r>
          </w:p>
        </w:tc>
      </w:tr>
      <w:tr>
        <w:tblPrEx>
          <w:tblCellMar>
            <w:top w:w="0" w:type="dxa"/>
            <w:left w:w="108" w:type="dxa"/>
            <w:bottom w:w="0" w:type="dxa"/>
            <w:right w:w="108" w:type="dxa"/>
          </w:tblCellMar>
        </w:tblPrEx>
        <w:trPr>
          <w:trHeight w:val="927" w:hRule="atLeast"/>
        </w:trPr>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color w:val="000000" w:themeColor="text1"/>
                <w:kern w:val="0"/>
                <w:sz w:val="22"/>
                <w14:textFill>
                  <w14:solidFill>
                    <w14:schemeClr w14:val="tx1"/>
                  </w14:solidFill>
                </w14:textFill>
              </w:rPr>
            </w:pPr>
          </w:p>
        </w:tc>
        <w:tc>
          <w:tcPr>
            <w:tcW w:w="73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color w:val="000000" w:themeColor="text1"/>
                <w:kern w:val="0"/>
                <w:sz w:val="22"/>
                <w14:textFill>
                  <w14:solidFill>
                    <w14:schemeClr w14:val="tx1"/>
                  </w14:solidFill>
                </w14:textFill>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color w:val="000000" w:themeColor="text1"/>
                <w:kern w:val="0"/>
                <w:sz w:val="22"/>
                <w14:textFill>
                  <w14:solidFill>
                    <w14:schemeClr w14:val="tx1"/>
                  </w14:solidFill>
                </w14:textFill>
              </w:rPr>
            </w:pPr>
          </w:p>
        </w:tc>
        <w:tc>
          <w:tcPr>
            <w:tcW w:w="181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14:textFill>
                  <w14:solidFill>
                    <w14:schemeClr w14:val="tx1"/>
                  </w14:solidFill>
                </w14:textFill>
              </w:rPr>
            </w:pPr>
          </w:p>
        </w:tc>
        <w:tc>
          <w:tcPr>
            <w:tcW w:w="183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14:textFill>
                  <w14:solidFill>
                    <w14:schemeClr w14:val="tx1"/>
                  </w14:solidFill>
                </w14:textFill>
              </w:rPr>
            </w:pPr>
          </w:p>
        </w:tc>
        <w:tc>
          <w:tcPr>
            <w:tcW w:w="174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14:textFill>
                  <w14:solidFill>
                    <w14:schemeClr w14:val="tx1"/>
                  </w14:solidFill>
                </w14:textFill>
              </w:rPr>
            </w:pPr>
          </w:p>
        </w:tc>
      </w:tr>
      <w:tr>
        <w:tblPrEx>
          <w:tblCellMar>
            <w:top w:w="0" w:type="dxa"/>
            <w:left w:w="108" w:type="dxa"/>
            <w:bottom w:w="0" w:type="dxa"/>
            <w:right w:w="108" w:type="dxa"/>
          </w:tblCellMar>
        </w:tblPrEx>
        <w:trPr>
          <w:trHeight w:val="726" w:hRule="atLeast"/>
        </w:trPr>
        <w:tc>
          <w:tcPr>
            <w:tcW w:w="1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bCs/>
                <w:color w:val="000000" w:themeColor="text1"/>
                <w:spacing w:val="10"/>
                <w:kern w:val="0"/>
                <w:sz w:val="24"/>
                <w:szCs w:val="21"/>
                <w14:textFill>
                  <w14:solidFill>
                    <w14:schemeClr w14:val="tx1"/>
                  </w14:solidFill>
                </w14:textFill>
              </w:rPr>
            </w:pPr>
            <w:r>
              <w:rPr>
                <w:rFonts w:hint="eastAsia" w:asciiTheme="minorEastAsia" w:hAnsiTheme="minorEastAsia" w:eastAsiaTheme="minorEastAsia"/>
                <w:color w:val="000000" w:themeColor="text1"/>
                <w:szCs w:val="28"/>
                <w14:textFill>
                  <w14:solidFill>
                    <w14:schemeClr w14:val="tx1"/>
                  </w14:solidFill>
                </w14:textFill>
              </w:rPr>
              <w:t>投标报价（满分40分）</w:t>
            </w:r>
          </w:p>
        </w:tc>
        <w:tc>
          <w:tcPr>
            <w:tcW w:w="7335" w:type="dxa"/>
            <w:tcBorders>
              <w:top w:val="nil"/>
              <w:left w:val="nil"/>
              <w:bottom w:val="single" w:color="auto" w:sz="4" w:space="0"/>
              <w:right w:val="single" w:color="auto" w:sz="4" w:space="0"/>
            </w:tcBorders>
            <w:shd w:val="clear" w:color="000000" w:fill="FFFFFF"/>
            <w:vAlign w:val="center"/>
          </w:tcPr>
          <w:p>
            <w:pPr>
              <w:widowControl/>
              <w:rPr>
                <w:rFonts w:asciiTheme="minorEastAsia" w:hAnsiTheme="minorEastAsia" w:eastAsiaTheme="minorEastAsia"/>
                <w:bCs/>
                <w:color w:val="000000" w:themeColor="text1"/>
                <w:spacing w:val="10"/>
                <w:kern w:val="0"/>
                <w:szCs w:val="21"/>
                <w14:textFill>
                  <w14:solidFill>
                    <w14:schemeClr w14:val="tx1"/>
                  </w14:solidFill>
                </w14:textFill>
              </w:rPr>
            </w:pPr>
            <w:r>
              <w:rPr>
                <w:rFonts w:hint="eastAsia" w:asciiTheme="minorEastAsia" w:hAnsiTheme="minorEastAsia" w:eastAsiaTheme="minorEastAsia"/>
                <w:bCs/>
                <w:color w:val="000000" w:themeColor="text1"/>
                <w:spacing w:val="10"/>
                <w:kern w:val="0"/>
                <w:szCs w:val="21"/>
                <w14:textFill>
                  <w14:solidFill>
                    <w14:schemeClr w14:val="tx1"/>
                  </w14:solidFill>
                </w14:textFill>
              </w:rPr>
              <w:t>投标人价格分=（投标人最低报价/某投标人报价）×40分</w:t>
            </w:r>
          </w:p>
          <w:p>
            <w:pPr>
              <w:widowControl/>
              <w:rPr>
                <w:rFonts w:asciiTheme="minorEastAsia" w:hAnsiTheme="minorEastAsia" w:eastAsiaTheme="minorEastAsia"/>
                <w:bCs/>
                <w:color w:val="000000" w:themeColor="text1"/>
                <w:spacing w:val="10"/>
                <w:kern w:val="0"/>
                <w:szCs w:val="21"/>
                <w14:textFill>
                  <w14:solidFill>
                    <w14:schemeClr w14:val="tx1"/>
                  </w14:solidFill>
                </w14:textFill>
              </w:rPr>
            </w:pPr>
            <w:r>
              <w:rPr>
                <w:rFonts w:hint="eastAsia" w:asciiTheme="minorEastAsia" w:hAnsiTheme="minorEastAsia" w:eastAsiaTheme="minorEastAsia"/>
                <w:bCs/>
                <w:color w:val="000000" w:themeColor="text1"/>
                <w:spacing w:val="10"/>
                <w:kern w:val="0"/>
                <w:szCs w:val="21"/>
                <w14:textFill>
                  <w14:solidFill>
                    <w14:schemeClr w14:val="tx1"/>
                  </w14:solidFill>
                </w14:textFill>
              </w:rPr>
              <w:t>最低的有效报价人的评标价为评标基准价，其报价分为满分。</w:t>
            </w:r>
          </w:p>
        </w:tc>
        <w:tc>
          <w:tcPr>
            <w:tcW w:w="750"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bCs/>
                <w:color w:val="000000" w:themeColor="text1"/>
                <w:spacing w:val="10"/>
                <w:kern w:val="0"/>
                <w:sz w:val="24"/>
                <w:szCs w:val="21"/>
                <w14:textFill>
                  <w14:solidFill>
                    <w14:schemeClr w14:val="tx1"/>
                  </w14:solidFill>
                </w14:textFill>
              </w:rPr>
            </w:pPr>
            <w:r>
              <w:rPr>
                <w:rFonts w:hint="eastAsia" w:asciiTheme="minorEastAsia" w:hAnsiTheme="minorEastAsia" w:eastAsiaTheme="minorEastAsia"/>
                <w:bCs/>
                <w:color w:val="000000" w:themeColor="text1"/>
                <w:spacing w:val="10"/>
                <w:kern w:val="0"/>
                <w:sz w:val="24"/>
                <w:szCs w:val="21"/>
                <w14:textFill>
                  <w14:solidFill>
                    <w14:schemeClr w14:val="tx1"/>
                  </w14:solidFill>
                </w14:textFill>
              </w:rPr>
              <w:t>40</w:t>
            </w:r>
          </w:p>
        </w:tc>
        <w:tc>
          <w:tcPr>
            <w:tcW w:w="1815"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bCs/>
                <w:color w:val="000000" w:themeColor="text1"/>
                <w:spacing w:val="10"/>
                <w:kern w:val="0"/>
                <w:sz w:val="24"/>
                <w:szCs w:val="21"/>
                <w14:textFill>
                  <w14:solidFill>
                    <w14:schemeClr w14:val="tx1"/>
                  </w14:solidFill>
                </w14:textFill>
              </w:rPr>
            </w:pPr>
            <w:r>
              <w:rPr>
                <w:rFonts w:hint="eastAsia" w:asciiTheme="minorEastAsia" w:hAnsiTheme="minorEastAsia" w:eastAsiaTheme="minorEastAsia"/>
                <w:bCs/>
                <w:color w:val="000000" w:themeColor="text1"/>
                <w:spacing w:val="10"/>
                <w:kern w:val="0"/>
                <w:sz w:val="24"/>
                <w:szCs w:val="21"/>
                <w14:textFill>
                  <w14:solidFill>
                    <w14:schemeClr w14:val="tx1"/>
                  </w14:solidFill>
                </w14:textFill>
              </w:rPr>
              <w:t>　</w:t>
            </w:r>
          </w:p>
        </w:tc>
        <w:tc>
          <w:tcPr>
            <w:tcW w:w="1830"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color w:val="000000" w:themeColor="text1"/>
                <w:kern w:val="0"/>
                <w:sz w:val="22"/>
                <w14:textFill>
                  <w14:solidFill>
                    <w14:schemeClr w14:val="tx1"/>
                  </w14:solidFill>
                </w14:textFill>
              </w:rPr>
            </w:pPr>
            <w:r>
              <w:rPr>
                <w:rFonts w:hint="eastAsia" w:cs="宋体" w:asciiTheme="minorEastAsia" w:hAnsiTheme="minorEastAsia" w:eastAsiaTheme="minorEastAsia"/>
                <w:color w:val="000000" w:themeColor="text1"/>
                <w:kern w:val="0"/>
                <w:sz w:val="22"/>
                <w14:textFill>
                  <w14:solidFill>
                    <w14:schemeClr w14:val="tx1"/>
                  </w14:solidFill>
                </w14:textFill>
              </w:rPr>
              <w:t>　</w:t>
            </w:r>
          </w:p>
        </w:tc>
        <w:tc>
          <w:tcPr>
            <w:tcW w:w="1740"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color w:val="000000" w:themeColor="text1"/>
                <w:kern w:val="0"/>
                <w:sz w:val="22"/>
                <w14:textFill>
                  <w14:solidFill>
                    <w14:schemeClr w14:val="tx1"/>
                  </w14:solidFill>
                </w14:textFill>
              </w:rPr>
            </w:pPr>
            <w:r>
              <w:rPr>
                <w:rFonts w:hint="eastAsia" w:cs="宋体" w:asciiTheme="minorEastAsia" w:hAnsiTheme="minorEastAsia" w:eastAsiaTheme="minorEastAsia"/>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1932" w:hRule="atLeast"/>
        </w:trPr>
        <w:tc>
          <w:tcPr>
            <w:tcW w:w="1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olor w:val="000000" w:themeColor="text1"/>
                <w:szCs w:val="28"/>
                <w14:textFill>
                  <w14:solidFill>
                    <w14:schemeClr w14:val="tx1"/>
                  </w14:solidFill>
                </w14:textFill>
              </w:rPr>
            </w:pPr>
            <w:r>
              <w:rPr>
                <w:rFonts w:hint="eastAsia" w:asciiTheme="minorEastAsia" w:hAnsiTheme="minorEastAsia" w:eastAsiaTheme="minorEastAsia"/>
                <w:color w:val="000000" w:themeColor="text1"/>
                <w:szCs w:val="28"/>
                <w14:textFill>
                  <w14:solidFill>
                    <w14:schemeClr w14:val="tx1"/>
                  </w14:solidFill>
                </w14:textFill>
              </w:rPr>
              <w:t>服务方案分</w:t>
            </w:r>
          </w:p>
          <w:p>
            <w:pPr>
              <w:widowControl/>
              <w:jc w:val="center"/>
              <w:rPr>
                <w:rFonts w:asciiTheme="minorEastAsia" w:hAnsiTheme="minorEastAsia" w:eastAsiaTheme="minorEastAsia"/>
                <w:bCs/>
                <w:color w:val="000000" w:themeColor="text1"/>
                <w:spacing w:val="10"/>
                <w:kern w:val="0"/>
                <w:sz w:val="24"/>
                <w:szCs w:val="21"/>
                <w14:textFill>
                  <w14:solidFill>
                    <w14:schemeClr w14:val="tx1"/>
                  </w14:solidFill>
                </w14:textFill>
              </w:rPr>
            </w:pPr>
            <w:r>
              <w:rPr>
                <w:rFonts w:hint="eastAsia" w:asciiTheme="minorEastAsia" w:hAnsiTheme="minorEastAsia" w:eastAsiaTheme="minorEastAsia"/>
                <w:color w:val="000000" w:themeColor="text1"/>
                <w:szCs w:val="28"/>
                <w14:textFill>
                  <w14:solidFill>
                    <w14:schemeClr w14:val="tx1"/>
                  </w14:solidFill>
                </w14:textFill>
              </w:rPr>
              <w:t>（20分）</w:t>
            </w:r>
          </w:p>
        </w:tc>
        <w:tc>
          <w:tcPr>
            <w:tcW w:w="7335" w:type="dxa"/>
            <w:tcBorders>
              <w:top w:val="nil"/>
              <w:left w:val="nil"/>
              <w:bottom w:val="single" w:color="auto" w:sz="4" w:space="0"/>
              <w:right w:val="single" w:color="auto" w:sz="4" w:space="0"/>
            </w:tcBorders>
            <w:shd w:val="clear" w:color="000000" w:fill="FFFFFF"/>
            <w:vAlign w:val="center"/>
          </w:tcPr>
          <w:p>
            <w:pPr>
              <w:spacing w:line="360" w:lineRule="auto"/>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一档（10分）：根据询价</w:t>
            </w:r>
            <w:r>
              <w:rPr>
                <w:rFonts w:hint="eastAsia" w:cs="宋体" w:asciiTheme="minorEastAsia" w:hAnsiTheme="minorEastAsia" w:eastAsiaTheme="minorEastAsia"/>
                <w:bCs/>
                <w:color w:val="000000" w:themeColor="text1"/>
                <w:szCs w:val="21"/>
                <w:lang w:eastAsia="zh-CN"/>
                <w14:textFill>
                  <w14:solidFill>
                    <w14:schemeClr w14:val="tx1"/>
                  </w14:solidFill>
                </w14:textFill>
              </w:rPr>
              <w:t>函</w:t>
            </w:r>
            <w:r>
              <w:rPr>
                <w:rFonts w:hint="eastAsia" w:cs="宋体" w:asciiTheme="minorEastAsia" w:hAnsiTheme="minorEastAsia" w:eastAsiaTheme="minorEastAsia"/>
                <w:bCs/>
                <w:color w:val="000000" w:themeColor="text1"/>
                <w:szCs w:val="21"/>
                <w14:textFill>
                  <w14:solidFill>
                    <w14:schemeClr w14:val="tx1"/>
                  </w14:solidFill>
                </w14:textFill>
              </w:rPr>
              <w:t>要求，基本能够理解本项目的服务特点、目标、范围；初步把握本项目的服务重点、难点和要点；提出了基本可行的服务方案、服务措施；</w:t>
            </w:r>
          </w:p>
          <w:p>
            <w:pPr>
              <w:spacing w:line="360" w:lineRule="auto"/>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 xml:space="preserve">二档（15分）：在满足一档的要求上，针对本项目提供服务方案，工作程序，人员分工较完善、可行，基本满足要求； </w:t>
            </w:r>
          </w:p>
          <w:p>
            <w:pPr>
              <w:widowControl/>
              <w:rPr>
                <w:rFonts w:asciiTheme="minorEastAsia" w:hAnsiTheme="minorEastAsia" w:eastAsiaTheme="minorEastAsia"/>
                <w:bCs/>
                <w:color w:val="000000" w:themeColor="text1"/>
                <w:spacing w:val="10"/>
                <w:kern w:val="0"/>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三档（20分）：在满足二档的要求上，针对本项目提供完整的服务方案，工作程序完善、人员分工计划详细具体、有工作制度与应急响应服务内容，有针对性、有保障，能针对性的提出合理化建议。</w:t>
            </w:r>
          </w:p>
        </w:tc>
        <w:tc>
          <w:tcPr>
            <w:tcW w:w="750"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bCs/>
                <w:color w:val="000000" w:themeColor="text1"/>
                <w:spacing w:val="10"/>
                <w:kern w:val="0"/>
                <w:sz w:val="24"/>
                <w:szCs w:val="21"/>
                <w14:textFill>
                  <w14:solidFill>
                    <w14:schemeClr w14:val="tx1"/>
                  </w14:solidFill>
                </w14:textFill>
              </w:rPr>
            </w:pPr>
            <w:r>
              <w:rPr>
                <w:rFonts w:hint="eastAsia" w:asciiTheme="minorEastAsia" w:hAnsiTheme="minorEastAsia" w:eastAsiaTheme="minorEastAsia"/>
                <w:bCs/>
                <w:color w:val="000000" w:themeColor="text1"/>
                <w:spacing w:val="10"/>
                <w:kern w:val="0"/>
                <w:sz w:val="24"/>
                <w:szCs w:val="21"/>
                <w14:textFill>
                  <w14:solidFill>
                    <w14:schemeClr w14:val="tx1"/>
                  </w14:solidFill>
                </w14:textFill>
              </w:rPr>
              <w:t>20</w:t>
            </w:r>
          </w:p>
        </w:tc>
        <w:tc>
          <w:tcPr>
            <w:tcW w:w="1815"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bCs/>
                <w:color w:val="000000" w:themeColor="text1"/>
                <w:spacing w:val="10"/>
                <w:kern w:val="0"/>
                <w:sz w:val="24"/>
                <w:szCs w:val="21"/>
                <w14:textFill>
                  <w14:solidFill>
                    <w14:schemeClr w14:val="tx1"/>
                  </w14:solidFill>
                </w14:textFill>
              </w:rPr>
            </w:pPr>
          </w:p>
        </w:tc>
        <w:tc>
          <w:tcPr>
            <w:tcW w:w="1830"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color w:val="000000" w:themeColor="text1"/>
                <w:kern w:val="0"/>
                <w:sz w:val="22"/>
                <w14:textFill>
                  <w14:solidFill>
                    <w14:schemeClr w14:val="tx1"/>
                  </w14:solidFill>
                </w14:textFill>
              </w:rPr>
            </w:pPr>
          </w:p>
        </w:tc>
        <w:tc>
          <w:tcPr>
            <w:tcW w:w="1740"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13" w:hRule="atLeast"/>
        </w:trPr>
        <w:tc>
          <w:tcPr>
            <w:tcW w:w="1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olor w:val="000000" w:themeColor="text1"/>
                <w:szCs w:val="28"/>
                <w14:textFill>
                  <w14:solidFill>
                    <w14:schemeClr w14:val="tx1"/>
                  </w14:solidFill>
                </w14:textFill>
              </w:rPr>
            </w:pPr>
            <w:r>
              <w:rPr>
                <w:rFonts w:hint="eastAsia" w:asciiTheme="minorEastAsia" w:hAnsiTheme="minorEastAsia" w:eastAsiaTheme="minorEastAsia"/>
                <w:bCs/>
                <w:color w:val="000000" w:themeColor="text1"/>
                <w:kern w:val="0"/>
                <w:szCs w:val="21"/>
                <w14:textFill>
                  <w14:solidFill>
                    <w14:schemeClr w14:val="tx1"/>
                  </w14:solidFill>
                </w14:textFill>
              </w:rPr>
              <w:t>平台建设方案</w:t>
            </w:r>
            <w:r>
              <w:rPr>
                <w:rFonts w:hint="eastAsia" w:asciiTheme="minorEastAsia" w:hAnsiTheme="minorEastAsia" w:eastAsiaTheme="minorEastAsia"/>
                <w:color w:val="000000" w:themeColor="text1"/>
                <w:szCs w:val="28"/>
                <w14:textFill>
                  <w14:solidFill>
                    <w14:schemeClr w14:val="tx1"/>
                  </w14:solidFill>
                </w14:textFill>
              </w:rPr>
              <w:t>（20分）</w:t>
            </w:r>
          </w:p>
        </w:tc>
        <w:tc>
          <w:tcPr>
            <w:tcW w:w="7335" w:type="dxa"/>
            <w:tcBorders>
              <w:top w:val="nil"/>
              <w:left w:val="nil"/>
              <w:bottom w:val="single" w:color="auto" w:sz="4" w:space="0"/>
              <w:right w:val="single" w:color="auto" w:sz="4" w:space="0"/>
            </w:tcBorders>
            <w:shd w:val="clear" w:color="000000" w:fill="FFFFFF"/>
            <w:vAlign w:val="center"/>
          </w:tcPr>
          <w:p>
            <w:pPr>
              <w:suppressAutoHyphens/>
              <w:spacing w:line="360" w:lineRule="auto"/>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一档（10 分）：提出了针对性建设方案，对项目技术环境及情况基本了解，建设思路及需求分析基本符合要求，但是建设目标及要求不够完整明确，总体设计不完善，系统总体层次及模式不清晰。</w:t>
            </w:r>
          </w:p>
          <w:p>
            <w:pPr>
              <w:suppressAutoHyphens/>
              <w:spacing w:line="360" w:lineRule="auto"/>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二档（15 分）：提出了针对性建设方案，对项目环境及情况把握准确，建设思路清晰，需求分析合理，系统总体层次及模式相对清晰，应用支撑平台设计合理，对系统体系结构、功能方面有较详细描述。</w:t>
            </w:r>
          </w:p>
          <w:p>
            <w:pPr>
              <w:suppressAutoHyphens/>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三档（20分）：提出了针对性建设方案，对项目环境及情况把握准确，建设思路清晰，需求分析合理，业务模式满足招标要求，技术成熟先进，设计全面完善，系统的总体模型及层次清晰，应用支撑平台设计合理，对系统体系结构和功能描述详细。</w:t>
            </w:r>
          </w:p>
        </w:tc>
        <w:tc>
          <w:tcPr>
            <w:tcW w:w="750"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bCs/>
                <w:color w:val="000000" w:themeColor="text1"/>
                <w:spacing w:val="10"/>
                <w:kern w:val="0"/>
                <w:sz w:val="24"/>
                <w:szCs w:val="21"/>
                <w14:textFill>
                  <w14:solidFill>
                    <w14:schemeClr w14:val="tx1"/>
                  </w14:solidFill>
                </w14:textFill>
              </w:rPr>
            </w:pPr>
            <w:r>
              <w:rPr>
                <w:rFonts w:hint="eastAsia" w:asciiTheme="minorEastAsia" w:hAnsiTheme="minorEastAsia" w:eastAsiaTheme="minorEastAsia"/>
                <w:bCs/>
                <w:color w:val="000000" w:themeColor="text1"/>
                <w:spacing w:val="10"/>
                <w:kern w:val="0"/>
                <w:sz w:val="24"/>
                <w:szCs w:val="21"/>
                <w14:textFill>
                  <w14:solidFill>
                    <w14:schemeClr w14:val="tx1"/>
                  </w14:solidFill>
                </w14:textFill>
              </w:rPr>
              <w:t>20</w:t>
            </w:r>
          </w:p>
        </w:tc>
        <w:tc>
          <w:tcPr>
            <w:tcW w:w="1815"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bCs/>
                <w:color w:val="000000" w:themeColor="text1"/>
                <w:spacing w:val="10"/>
                <w:kern w:val="0"/>
                <w:sz w:val="24"/>
                <w:szCs w:val="21"/>
                <w14:textFill>
                  <w14:solidFill>
                    <w14:schemeClr w14:val="tx1"/>
                  </w14:solidFill>
                </w14:textFill>
              </w:rPr>
            </w:pPr>
          </w:p>
        </w:tc>
        <w:tc>
          <w:tcPr>
            <w:tcW w:w="1830"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color w:val="000000" w:themeColor="text1"/>
                <w:kern w:val="0"/>
                <w:sz w:val="22"/>
                <w14:textFill>
                  <w14:solidFill>
                    <w14:schemeClr w14:val="tx1"/>
                  </w14:solidFill>
                </w14:textFill>
              </w:rPr>
            </w:pPr>
          </w:p>
        </w:tc>
        <w:tc>
          <w:tcPr>
            <w:tcW w:w="1740"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976" w:hRule="atLeast"/>
        </w:trPr>
        <w:tc>
          <w:tcPr>
            <w:tcW w:w="1410" w:type="dxa"/>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olor w:val="000000" w:themeColor="text1"/>
                <w:szCs w:val="28"/>
                <w14:textFill>
                  <w14:solidFill>
                    <w14:schemeClr w14:val="tx1"/>
                  </w14:solidFill>
                </w14:textFill>
              </w:rPr>
            </w:pPr>
            <w:r>
              <w:rPr>
                <w:rFonts w:hint="eastAsia" w:asciiTheme="minorEastAsia" w:hAnsiTheme="minorEastAsia" w:eastAsiaTheme="minorEastAsia"/>
                <w:color w:val="000000" w:themeColor="text1"/>
                <w:szCs w:val="28"/>
                <w14:textFill>
                  <w14:solidFill>
                    <w14:schemeClr w14:val="tx1"/>
                  </w14:solidFill>
                </w14:textFill>
              </w:rPr>
              <w:t>业绩信誉分</w:t>
            </w:r>
          </w:p>
          <w:p>
            <w:pPr>
              <w:jc w:val="center"/>
              <w:rPr>
                <w:rFonts w:asciiTheme="minorEastAsia" w:hAnsiTheme="minorEastAsia" w:eastAsiaTheme="minorEastAsia"/>
                <w:color w:val="000000" w:themeColor="text1"/>
                <w:szCs w:val="28"/>
                <w14:textFill>
                  <w14:solidFill>
                    <w14:schemeClr w14:val="tx1"/>
                  </w14:solidFill>
                </w14:textFill>
              </w:rPr>
            </w:pPr>
            <w:r>
              <w:rPr>
                <w:rFonts w:hint="eastAsia" w:asciiTheme="minorEastAsia" w:hAnsiTheme="minorEastAsia" w:eastAsiaTheme="minorEastAsia"/>
                <w:color w:val="000000" w:themeColor="text1"/>
                <w:szCs w:val="28"/>
                <w14:textFill>
                  <w14:solidFill>
                    <w14:schemeClr w14:val="tx1"/>
                  </w14:solidFill>
                </w14:textFill>
              </w:rPr>
              <w:t>（10分）</w:t>
            </w:r>
          </w:p>
        </w:tc>
        <w:tc>
          <w:tcPr>
            <w:tcW w:w="7335" w:type="dxa"/>
            <w:tcBorders>
              <w:top w:val="nil"/>
              <w:left w:val="nil"/>
              <w:bottom w:val="single" w:color="auto" w:sz="4" w:space="0"/>
              <w:right w:val="single" w:color="auto" w:sz="4" w:space="0"/>
            </w:tcBorders>
            <w:shd w:val="clear" w:color="000000" w:fill="FFFFFF"/>
            <w:vAlign w:val="center"/>
          </w:tcPr>
          <w:p>
            <w:pPr>
              <w:widowControl/>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投标人自2019年1月1日以来完成过类似业绩的每个得5分，本项满分10分。（提供中标（成交）通知书或合同复印件并加盖公章，否则不予计分）</w:t>
            </w:r>
          </w:p>
        </w:tc>
        <w:tc>
          <w:tcPr>
            <w:tcW w:w="750"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bCs/>
                <w:color w:val="000000" w:themeColor="text1"/>
                <w:spacing w:val="10"/>
                <w:kern w:val="0"/>
                <w:sz w:val="24"/>
                <w:szCs w:val="21"/>
                <w14:textFill>
                  <w14:solidFill>
                    <w14:schemeClr w14:val="tx1"/>
                  </w14:solidFill>
                </w14:textFill>
              </w:rPr>
            </w:pPr>
            <w:r>
              <w:rPr>
                <w:rFonts w:hint="eastAsia" w:asciiTheme="minorEastAsia" w:hAnsiTheme="minorEastAsia" w:eastAsiaTheme="minorEastAsia"/>
                <w:bCs/>
                <w:color w:val="000000" w:themeColor="text1"/>
                <w:spacing w:val="10"/>
                <w:kern w:val="0"/>
                <w:sz w:val="24"/>
                <w:szCs w:val="21"/>
                <w14:textFill>
                  <w14:solidFill>
                    <w14:schemeClr w14:val="tx1"/>
                  </w14:solidFill>
                </w14:textFill>
              </w:rPr>
              <w:t>10</w:t>
            </w:r>
          </w:p>
        </w:tc>
        <w:tc>
          <w:tcPr>
            <w:tcW w:w="1815"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bCs/>
                <w:color w:val="000000" w:themeColor="text1"/>
                <w:spacing w:val="10"/>
                <w:kern w:val="0"/>
                <w:sz w:val="24"/>
                <w:szCs w:val="21"/>
                <w14:textFill>
                  <w14:solidFill>
                    <w14:schemeClr w14:val="tx1"/>
                  </w14:solidFill>
                </w14:textFill>
              </w:rPr>
            </w:pPr>
          </w:p>
        </w:tc>
        <w:tc>
          <w:tcPr>
            <w:tcW w:w="1830"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color w:val="000000" w:themeColor="text1"/>
                <w:kern w:val="0"/>
                <w:sz w:val="22"/>
                <w14:textFill>
                  <w14:solidFill>
                    <w14:schemeClr w14:val="tx1"/>
                  </w14:solidFill>
                </w14:textFill>
              </w:rPr>
            </w:pPr>
          </w:p>
        </w:tc>
        <w:tc>
          <w:tcPr>
            <w:tcW w:w="1740"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976" w:hRule="atLeast"/>
        </w:trPr>
        <w:tc>
          <w:tcPr>
            <w:tcW w:w="1410" w:type="dxa"/>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olor w:val="000000" w:themeColor="text1"/>
                <w:szCs w:val="28"/>
                <w14:textFill>
                  <w14:solidFill>
                    <w14:schemeClr w14:val="tx1"/>
                  </w14:solidFill>
                </w14:textFill>
              </w:rPr>
            </w:pPr>
            <w:r>
              <w:rPr>
                <w:rFonts w:hint="eastAsia" w:asciiTheme="minorEastAsia" w:hAnsiTheme="minorEastAsia" w:eastAsiaTheme="minorEastAsia"/>
                <w:color w:val="000000" w:themeColor="text1"/>
                <w:szCs w:val="28"/>
                <w14:textFill>
                  <w14:solidFill>
                    <w14:schemeClr w14:val="tx1"/>
                  </w14:solidFill>
                </w14:textFill>
              </w:rPr>
              <w:t>服务保障承诺分</w:t>
            </w:r>
          </w:p>
          <w:p>
            <w:pPr>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szCs w:val="28"/>
                <w14:textFill>
                  <w14:solidFill>
                    <w14:schemeClr w14:val="tx1"/>
                  </w14:solidFill>
                </w14:textFill>
              </w:rPr>
              <w:t>（10分）</w:t>
            </w:r>
          </w:p>
        </w:tc>
        <w:tc>
          <w:tcPr>
            <w:tcW w:w="7335" w:type="dxa"/>
            <w:tcBorders>
              <w:top w:val="nil"/>
              <w:left w:val="nil"/>
              <w:bottom w:val="single" w:color="auto" w:sz="4" w:space="0"/>
              <w:right w:val="single" w:color="auto" w:sz="4" w:space="0"/>
            </w:tcBorders>
            <w:shd w:val="clear" w:color="000000" w:fill="FFFFFF"/>
            <w:vAlign w:val="center"/>
          </w:tcPr>
          <w:p>
            <w:pPr>
              <w:widowControl/>
              <w:rPr>
                <w:rFonts w:hint="eastAsia" w:asciiTheme="minorEastAsia" w:hAnsiTheme="minorEastAsia" w:eastAsiaTheme="minorEastAsia"/>
                <w:bCs/>
                <w:color w:val="000000" w:themeColor="text1"/>
                <w:spacing w:val="10"/>
                <w:kern w:val="0"/>
                <w:szCs w:val="21"/>
                <w14:textFill>
                  <w14:solidFill>
                    <w14:schemeClr w14:val="tx1"/>
                  </w14:solidFill>
                </w14:textFill>
              </w:rPr>
            </w:pPr>
            <w:r>
              <w:rPr>
                <w:rFonts w:hint="eastAsia" w:asciiTheme="minorEastAsia" w:hAnsiTheme="minorEastAsia" w:eastAsiaTheme="minorEastAsia"/>
                <w:bCs/>
                <w:color w:val="000000" w:themeColor="text1"/>
                <w:spacing w:val="10"/>
                <w:kern w:val="0"/>
                <w:szCs w:val="21"/>
                <w14:textFill>
                  <w14:solidFill>
                    <w14:schemeClr w14:val="tx1"/>
                  </w14:solidFill>
                </w14:textFill>
              </w:rPr>
              <w:t>一档（5分）：售后服务方案</w:t>
            </w:r>
            <w:r>
              <w:rPr>
                <w:rFonts w:hint="eastAsia" w:asciiTheme="minorEastAsia" w:hAnsiTheme="minorEastAsia" w:eastAsiaTheme="minorEastAsia"/>
                <w:bCs/>
                <w:color w:val="000000" w:themeColor="text1"/>
                <w:spacing w:val="10"/>
                <w:kern w:val="0"/>
                <w:szCs w:val="21"/>
                <w:lang w:eastAsia="zh-CN"/>
                <w14:textFill>
                  <w14:solidFill>
                    <w14:schemeClr w14:val="tx1"/>
                  </w14:solidFill>
                </w14:textFill>
              </w:rPr>
              <w:t>（包括</w:t>
            </w:r>
            <w:r>
              <w:rPr>
                <w:rFonts w:hint="eastAsia" w:asciiTheme="minorEastAsia" w:hAnsiTheme="minorEastAsia" w:eastAsiaTheme="minorEastAsia"/>
                <w:bCs/>
                <w:color w:val="000000" w:themeColor="text1"/>
                <w:spacing w:val="10"/>
                <w:kern w:val="0"/>
                <w:szCs w:val="21"/>
                <w14:textFill>
                  <w14:solidFill>
                    <w14:schemeClr w14:val="tx1"/>
                  </w14:solidFill>
                </w14:textFill>
              </w:rPr>
              <w:t>售后服务承诺书</w:t>
            </w:r>
            <w:r>
              <w:rPr>
                <w:rFonts w:hint="eastAsia" w:asciiTheme="minorEastAsia" w:hAnsiTheme="minorEastAsia" w:eastAsiaTheme="minorEastAsia"/>
                <w:bCs/>
                <w:color w:val="000000" w:themeColor="text1"/>
                <w:spacing w:val="10"/>
                <w:kern w:val="0"/>
                <w:szCs w:val="21"/>
                <w:lang w:eastAsia="zh-CN"/>
                <w14:textFill>
                  <w14:solidFill>
                    <w14:schemeClr w14:val="tx1"/>
                  </w14:solidFill>
                </w14:textFill>
              </w:rPr>
              <w:t>、</w:t>
            </w:r>
            <w:r>
              <w:rPr>
                <w:rFonts w:hint="eastAsia" w:asciiTheme="minorEastAsia" w:hAnsiTheme="minorEastAsia" w:eastAsiaTheme="minorEastAsia"/>
                <w:bCs/>
                <w:color w:val="000000" w:themeColor="text1"/>
                <w:spacing w:val="10"/>
                <w:kern w:val="0"/>
                <w:szCs w:val="21"/>
                <w14:textFill>
                  <w14:solidFill>
                    <w14:schemeClr w14:val="tx1"/>
                  </w14:solidFill>
                </w14:textFill>
              </w:rPr>
              <w:t>电子图书资源正版版权承诺书</w:t>
            </w:r>
            <w:r>
              <w:rPr>
                <w:rFonts w:hint="eastAsia" w:asciiTheme="minorEastAsia" w:hAnsiTheme="minorEastAsia" w:eastAsiaTheme="minorEastAsia"/>
                <w:bCs/>
                <w:color w:val="000000" w:themeColor="text1"/>
                <w:spacing w:val="10"/>
                <w:kern w:val="0"/>
                <w:szCs w:val="21"/>
                <w:lang w:eastAsia="zh-CN"/>
                <w14:textFill>
                  <w14:solidFill>
                    <w14:schemeClr w14:val="tx1"/>
                  </w14:solidFill>
                </w14:textFill>
              </w:rPr>
              <w:t>）基本可行，</w:t>
            </w:r>
            <w:r>
              <w:rPr>
                <w:rFonts w:hint="eastAsia" w:asciiTheme="minorEastAsia" w:hAnsiTheme="minorEastAsia" w:eastAsiaTheme="minorEastAsia"/>
                <w:bCs/>
                <w:color w:val="000000" w:themeColor="text1"/>
                <w:spacing w:val="10"/>
                <w:kern w:val="0"/>
                <w:szCs w:val="21"/>
                <w14:textFill>
                  <w14:solidFill>
                    <w14:schemeClr w14:val="tx1"/>
                  </w14:solidFill>
                </w14:textFill>
              </w:rPr>
              <w:t>保障措施的可行性一般，基本满足</w:t>
            </w:r>
            <w:r>
              <w:rPr>
                <w:rFonts w:hint="eastAsia" w:asciiTheme="minorEastAsia" w:hAnsiTheme="minorEastAsia" w:eastAsiaTheme="minorEastAsia"/>
                <w:bCs/>
                <w:color w:val="000000" w:themeColor="text1"/>
                <w:spacing w:val="10"/>
                <w:kern w:val="0"/>
                <w:szCs w:val="21"/>
                <w:lang w:eastAsia="zh-CN"/>
                <w14:textFill>
                  <w14:solidFill>
                    <w14:schemeClr w14:val="tx1"/>
                  </w14:solidFill>
                </w14:textFill>
              </w:rPr>
              <w:t>询价函</w:t>
            </w:r>
            <w:r>
              <w:rPr>
                <w:rFonts w:hint="eastAsia" w:asciiTheme="minorEastAsia" w:hAnsiTheme="minorEastAsia" w:eastAsiaTheme="minorEastAsia"/>
                <w:bCs/>
                <w:color w:val="000000" w:themeColor="text1"/>
                <w:spacing w:val="10"/>
                <w:kern w:val="0"/>
                <w:szCs w:val="21"/>
                <w14:textFill>
                  <w14:solidFill>
                    <w14:schemeClr w14:val="tx1"/>
                  </w14:solidFill>
                </w14:textFill>
              </w:rPr>
              <w:t>要求。</w:t>
            </w:r>
          </w:p>
          <w:p>
            <w:pPr>
              <w:widowControl/>
              <w:rPr>
                <w:rFonts w:hint="eastAsia" w:asciiTheme="minorEastAsia" w:hAnsiTheme="minorEastAsia" w:eastAsiaTheme="minorEastAsia"/>
                <w:bCs/>
                <w:color w:val="000000" w:themeColor="text1"/>
                <w:spacing w:val="10"/>
                <w:kern w:val="0"/>
                <w:szCs w:val="21"/>
                <w14:textFill>
                  <w14:solidFill>
                    <w14:schemeClr w14:val="tx1"/>
                  </w14:solidFill>
                </w14:textFill>
              </w:rPr>
            </w:pPr>
            <w:r>
              <w:rPr>
                <w:rFonts w:hint="eastAsia" w:asciiTheme="minorEastAsia" w:hAnsiTheme="minorEastAsia" w:eastAsiaTheme="minorEastAsia"/>
                <w:bCs/>
                <w:color w:val="000000" w:themeColor="text1"/>
                <w:spacing w:val="10"/>
                <w:kern w:val="0"/>
                <w:szCs w:val="21"/>
                <w14:textFill>
                  <w14:solidFill>
                    <w14:schemeClr w14:val="tx1"/>
                  </w14:solidFill>
                </w14:textFill>
              </w:rPr>
              <w:t>二档（8 分）：售后服务方案</w:t>
            </w:r>
            <w:r>
              <w:rPr>
                <w:rFonts w:hint="eastAsia" w:asciiTheme="minorEastAsia" w:hAnsiTheme="minorEastAsia" w:eastAsiaTheme="minorEastAsia"/>
                <w:bCs/>
                <w:color w:val="000000" w:themeColor="text1"/>
                <w:spacing w:val="10"/>
                <w:kern w:val="0"/>
                <w:szCs w:val="21"/>
                <w:lang w:eastAsia="zh-CN"/>
                <w14:textFill>
                  <w14:solidFill>
                    <w14:schemeClr w14:val="tx1"/>
                  </w14:solidFill>
                </w14:textFill>
              </w:rPr>
              <w:t>（包括</w:t>
            </w:r>
            <w:r>
              <w:rPr>
                <w:rFonts w:hint="eastAsia" w:asciiTheme="minorEastAsia" w:hAnsiTheme="minorEastAsia" w:eastAsiaTheme="minorEastAsia"/>
                <w:bCs/>
                <w:color w:val="000000" w:themeColor="text1"/>
                <w:spacing w:val="10"/>
                <w:kern w:val="0"/>
                <w:szCs w:val="21"/>
                <w14:textFill>
                  <w14:solidFill>
                    <w14:schemeClr w14:val="tx1"/>
                  </w14:solidFill>
                </w14:textFill>
              </w:rPr>
              <w:t>售后服务承诺书</w:t>
            </w:r>
            <w:r>
              <w:rPr>
                <w:rFonts w:hint="eastAsia" w:asciiTheme="minorEastAsia" w:hAnsiTheme="minorEastAsia" w:eastAsiaTheme="minorEastAsia"/>
                <w:bCs/>
                <w:color w:val="000000" w:themeColor="text1"/>
                <w:spacing w:val="10"/>
                <w:kern w:val="0"/>
                <w:szCs w:val="21"/>
                <w:lang w:eastAsia="zh-CN"/>
                <w14:textFill>
                  <w14:solidFill>
                    <w14:schemeClr w14:val="tx1"/>
                  </w14:solidFill>
                </w14:textFill>
              </w:rPr>
              <w:t>、</w:t>
            </w:r>
            <w:r>
              <w:rPr>
                <w:rFonts w:hint="eastAsia" w:asciiTheme="minorEastAsia" w:hAnsiTheme="minorEastAsia" w:eastAsiaTheme="minorEastAsia"/>
                <w:bCs/>
                <w:color w:val="000000" w:themeColor="text1"/>
                <w:spacing w:val="10"/>
                <w:kern w:val="0"/>
                <w:szCs w:val="21"/>
                <w14:textFill>
                  <w14:solidFill>
                    <w14:schemeClr w14:val="tx1"/>
                  </w14:solidFill>
                </w14:textFill>
              </w:rPr>
              <w:t>电子图书资源正版版权承诺书</w:t>
            </w:r>
            <w:r>
              <w:rPr>
                <w:rFonts w:hint="eastAsia" w:asciiTheme="minorEastAsia" w:hAnsiTheme="minorEastAsia" w:eastAsiaTheme="minorEastAsia"/>
                <w:bCs/>
                <w:color w:val="000000" w:themeColor="text1"/>
                <w:spacing w:val="10"/>
                <w:kern w:val="0"/>
                <w:szCs w:val="21"/>
                <w:lang w:eastAsia="zh-CN"/>
                <w14:textFill>
                  <w14:solidFill>
                    <w14:schemeClr w14:val="tx1"/>
                  </w14:solidFill>
                </w14:textFill>
              </w:rPr>
              <w:t>）合理可行，</w:t>
            </w:r>
            <w:r>
              <w:rPr>
                <w:rFonts w:hint="eastAsia" w:asciiTheme="minorEastAsia" w:hAnsiTheme="minorEastAsia" w:eastAsiaTheme="minorEastAsia"/>
                <w:bCs/>
                <w:color w:val="000000" w:themeColor="text1"/>
                <w:spacing w:val="10"/>
                <w:kern w:val="0"/>
                <w:szCs w:val="21"/>
                <w14:textFill>
                  <w14:solidFill>
                    <w14:schemeClr w14:val="tx1"/>
                  </w14:solidFill>
                </w14:textFill>
              </w:rPr>
              <w:t>保障措施的比较完善可行，能够满足</w:t>
            </w:r>
            <w:r>
              <w:rPr>
                <w:rFonts w:hint="eastAsia" w:asciiTheme="minorEastAsia" w:hAnsiTheme="minorEastAsia" w:eastAsiaTheme="minorEastAsia"/>
                <w:bCs/>
                <w:color w:val="000000" w:themeColor="text1"/>
                <w:spacing w:val="10"/>
                <w:kern w:val="0"/>
                <w:szCs w:val="21"/>
                <w:lang w:eastAsia="zh-CN"/>
                <w14:textFill>
                  <w14:solidFill>
                    <w14:schemeClr w14:val="tx1"/>
                  </w14:solidFill>
                </w14:textFill>
              </w:rPr>
              <w:t>询价函</w:t>
            </w:r>
            <w:r>
              <w:rPr>
                <w:rFonts w:hint="eastAsia" w:asciiTheme="minorEastAsia" w:hAnsiTheme="minorEastAsia" w:eastAsiaTheme="minorEastAsia"/>
                <w:bCs/>
                <w:color w:val="000000" w:themeColor="text1"/>
                <w:spacing w:val="10"/>
                <w:kern w:val="0"/>
                <w:szCs w:val="21"/>
                <w14:textFill>
                  <w14:solidFill>
                    <w14:schemeClr w14:val="tx1"/>
                  </w14:solidFill>
                </w14:textFill>
              </w:rPr>
              <w:t>要求。</w:t>
            </w:r>
          </w:p>
          <w:p>
            <w:pPr>
              <w:widowControl/>
              <w:rPr>
                <w:rFonts w:asciiTheme="minorEastAsia" w:hAnsiTheme="minorEastAsia" w:eastAsiaTheme="minorEastAsia"/>
                <w:bCs/>
                <w:color w:val="000000" w:themeColor="text1"/>
                <w:spacing w:val="10"/>
                <w:kern w:val="0"/>
                <w:szCs w:val="21"/>
                <w14:textFill>
                  <w14:solidFill>
                    <w14:schemeClr w14:val="tx1"/>
                  </w14:solidFill>
                </w14:textFill>
              </w:rPr>
            </w:pPr>
            <w:r>
              <w:rPr>
                <w:rFonts w:hint="eastAsia" w:asciiTheme="minorEastAsia" w:hAnsiTheme="minorEastAsia" w:eastAsiaTheme="minorEastAsia"/>
                <w:bCs/>
                <w:color w:val="000000" w:themeColor="text1"/>
                <w:spacing w:val="10"/>
                <w:kern w:val="0"/>
                <w:szCs w:val="21"/>
                <w14:textFill>
                  <w14:solidFill>
                    <w14:schemeClr w14:val="tx1"/>
                  </w14:solidFill>
                </w14:textFill>
              </w:rPr>
              <w:t>三档（10分）：售后服务方案</w:t>
            </w:r>
            <w:r>
              <w:rPr>
                <w:rFonts w:hint="eastAsia" w:asciiTheme="minorEastAsia" w:hAnsiTheme="minorEastAsia" w:eastAsiaTheme="minorEastAsia"/>
                <w:bCs/>
                <w:color w:val="000000" w:themeColor="text1"/>
                <w:spacing w:val="10"/>
                <w:kern w:val="0"/>
                <w:szCs w:val="21"/>
                <w:lang w:eastAsia="zh-CN"/>
                <w14:textFill>
                  <w14:solidFill>
                    <w14:schemeClr w14:val="tx1"/>
                  </w14:solidFill>
                </w14:textFill>
              </w:rPr>
              <w:t>（包括</w:t>
            </w:r>
            <w:r>
              <w:rPr>
                <w:rFonts w:hint="eastAsia" w:asciiTheme="minorEastAsia" w:hAnsiTheme="minorEastAsia" w:eastAsiaTheme="minorEastAsia"/>
                <w:bCs/>
                <w:color w:val="000000" w:themeColor="text1"/>
                <w:spacing w:val="10"/>
                <w:kern w:val="0"/>
                <w:szCs w:val="21"/>
                <w14:textFill>
                  <w14:solidFill>
                    <w14:schemeClr w14:val="tx1"/>
                  </w14:solidFill>
                </w14:textFill>
              </w:rPr>
              <w:t>售后服务承诺书</w:t>
            </w:r>
            <w:r>
              <w:rPr>
                <w:rFonts w:hint="eastAsia" w:asciiTheme="minorEastAsia" w:hAnsiTheme="minorEastAsia" w:eastAsiaTheme="minorEastAsia"/>
                <w:bCs/>
                <w:color w:val="000000" w:themeColor="text1"/>
                <w:spacing w:val="10"/>
                <w:kern w:val="0"/>
                <w:szCs w:val="21"/>
                <w:lang w:eastAsia="zh-CN"/>
                <w14:textFill>
                  <w14:solidFill>
                    <w14:schemeClr w14:val="tx1"/>
                  </w14:solidFill>
                </w14:textFill>
              </w:rPr>
              <w:t>、</w:t>
            </w:r>
            <w:r>
              <w:rPr>
                <w:rFonts w:hint="eastAsia" w:asciiTheme="minorEastAsia" w:hAnsiTheme="minorEastAsia" w:eastAsiaTheme="minorEastAsia"/>
                <w:bCs/>
                <w:color w:val="000000" w:themeColor="text1"/>
                <w:spacing w:val="10"/>
                <w:kern w:val="0"/>
                <w:szCs w:val="21"/>
                <w14:textFill>
                  <w14:solidFill>
                    <w14:schemeClr w14:val="tx1"/>
                  </w14:solidFill>
                </w14:textFill>
              </w:rPr>
              <w:t>电子图书资源正版版权承诺书</w:t>
            </w:r>
            <w:r>
              <w:rPr>
                <w:rFonts w:hint="eastAsia" w:asciiTheme="minorEastAsia" w:hAnsiTheme="minorEastAsia" w:eastAsiaTheme="minorEastAsia"/>
                <w:bCs/>
                <w:color w:val="000000" w:themeColor="text1"/>
                <w:spacing w:val="10"/>
                <w:kern w:val="0"/>
                <w:szCs w:val="21"/>
                <w:lang w:eastAsia="zh-CN"/>
                <w14:textFill>
                  <w14:solidFill>
                    <w14:schemeClr w14:val="tx1"/>
                  </w14:solidFill>
                </w14:textFill>
              </w:rPr>
              <w:t>）细致、合理、可行</w:t>
            </w:r>
            <w:r>
              <w:rPr>
                <w:rFonts w:hint="eastAsia" w:asciiTheme="minorEastAsia" w:hAnsiTheme="minorEastAsia" w:eastAsiaTheme="minorEastAsia"/>
                <w:bCs/>
                <w:color w:val="000000" w:themeColor="text1"/>
                <w:spacing w:val="10"/>
                <w:kern w:val="0"/>
                <w:szCs w:val="21"/>
                <w14:textFill>
                  <w14:solidFill>
                    <w14:schemeClr w14:val="tx1"/>
                  </w14:solidFill>
                </w14:textFill>
              </w:rPr>
              <w:t>，保障措施的完善可行，优于</w:t>
            </w:r>
            <w:r>
              <w:rPr>
                <w:rFonts w:hint="eastAsia" w:asciiTheme="minorEastAsia" w:hAnsiTheme="minorEastAsia" w:eastAsiaTheme="minorEastAsia"/>
                <w:bCs/>
                <w:color w:val="000000" w:themeColor="text1"/>
                <w:spacing w:val="10"/>
                <w:kern w:val="0"/>
                <w:szCs w:val="21"/>
                <w:lang w:eastAsia="zh-CN"/>
                <w14:textFill>
                  <w14:solidFill>
                    <w14:schemeClr w14:val="tx1"/>
                  </w14:solidFill>
                </w14:textFill>
              </w:rPr>
              <w:t>询价函</w:t>
            </w:r>
            <w:r>
              <w:rPr>
                <w:rFonts w:hint="eastAsia" w:asciiTheme="minorEastAsia" w:hAnsiTheme="minorEastAsia" w:eastAsiaTheme="minorEastAsia"/>
                <w:bCs/>
                <w:color w:val="000000" w:themeColor="text1"/>
                <w:spacing w:val="10"/>
                <w:kern w:val="0"/>
                <w:szCs w:val="21"/>
                <w14:textFill>
                  <w14:solidFill>
                    <w14:schemeClr w14:val="tx1"/>
                  </w14:solidFill>
                </w14:textFill>
              </w:rPr>
              <w:t>要求。</w:t>
            </w:r>
          </w:p>
        </w:tc>
        <w:tc>
          <w:tcPr>
            <w:tcW w:w="750" w:type="dxa"/>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bCs/>
                <w:color w:val="000000" w:themeColor="text1"/>
                <w:spacing w:val="10"/>
                <w:kern w:val="0"/>
                <w:sz w:val="24"/>
                <w:szCs w:val="21"/>
                <w14:textFill>
                  <w14:solidFill>
                    <w14:schemeClr w14:val="tx1"/>
                  </w14:solidFill>
                </w14:textFill>
              </w:rPr>
            </w:pPr>
            <w:r>
              <w:rPr>
                <w:rFonts w:hint="eastAsia" w:asciiTheme="minorEastAsia" w:hAnsiTheme="minorEastAsia" w:eastAsiaTheme="minorEastAsia"/>
                <w:bCs/>
                <w:color w:val="000000" w:themeColor="text1"/>
                <w:spacing w:val="10"/>
                <w:kern w:val="0"/>
                <w:sz w:val="24"/>
                <w:szCs w:val="21"/>
                <w14:textFill>
                  <w14:solidFill>
                    <w14:schemeClr w14:val="tx1"/>
                  </w14:solidFill>
                </w14:textFill>
              </w:rPr>
              <w:t>10</w:t>
            </w:r>
          </w:p>
        </w:tc>
        <w:tc>
          <w:tcPr>
            <w:tcW w:w="1815"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bCs/>
                <w:color w:val="000000" w:themeColor="text1"/>
                <w:spacing w:val="10"/>
                <w:kern w:val="0"/>
                <w:sz w:val="24"/>
                <w:szCs w:val="21"/>
                <w14:textFill>
                  <w14:solidFill>
                    <w14:schemeClr w14:val="tx1"/>
                  </w14:solidFill>
                </w14:textFill>
              </w:rPr>
            </w:pPr>
          </w:p>
        </w:tc>
        <w:tc>
          <w:tcPr>
            <w:tcW w:w="1830"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color w:val="000000" w:themeColor="text1"/>
                <w:kern w:val="0"/>
                <w:sz w:val="22"/>
                <w14:textFill>
                  <w14:solidFill>
                    <w14:schemeClr w14:val="tx1"/>
                  </w14:solidFill>
                </w14:textFill>
              </w:rPr>
            </w:pPr>
          </w:p>
        </w:tc>
        <w:tc>
          <w:tcPr>
            <w:tcW w:w="1740"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596" w:hRule="atLeast"/>
        </w:trPr>
        <w:tc>
          <w:tcPr>
            <w:tcW w:w="9495"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kern w:val="0"/>
                <w:sz w:val="18"/>
                <w:szCs w:val="18"/>
              </w:rPr>
            </w:pPr>
            <w:r>
              <w:rPr>
                <w:rFonts w:hint="eastAsia" w:asciiTheme="minorEastAsia" w:hAnsiTheme="minorEastAsia" w:eastAsiaTheme="minorEastAsia"/>
                <w:bCs/>
                <w:spacing w:val="10"/>
                <w:kern w:val="0"/>
                <w:sz w:val="24"/>
                <w:szCs w:val="21"/>
              </w:rPr>
              <w:t>得分排名</w:t>
            </w:r>
          </w:p>
        </w:tc>
        <w:tc>
          <w:tcPr>
            <w:tcW w:w="1815" w:type="dxa"/>
            <w:tcBorders>
              <w:top w:val="single" w:color="auto" w:sz="4" w:space="0"/>
              <w:left w:val="nil"/>
              <w:bottom w:val="single" w:color="auto" w:sz="4" w:space="0"/>
              <w:right w:val="single" w:color="auto" w:sz="4" w:space="0"/>
            </w:tcBorders>
            <w:noWrap/>
            <w:vAlign w:val="center"/>
          </w:tcPr>
          <w:p>
            <w:pPr>
              <w:jc w:val="left"/>
              <w:rPr>
                <w:rFonts w:cs="宋体" w:asciiTheme="minorEastAsia" w:hAnsiTheme="minorEastAsia" w:eastAsiaTheme="minorEastAsia"/>
                <w:kern w:val="0"/>
                <w:sz w:val="22"/>
              </w:rPr>
            </w:pPr>
          </w:p>
        </w:tc>
        <w:tc>
          <w:tcPr>
            <w:tcW w:w="1830" w:type="dxa"/>
            <w:tcBorders>
              <w:top w:val="single" w:color="auto" w:sz="4" w:space="0"/>
              <w:left w:val="nil"/>
              <w:bottom w:val="single" w:color="auto" w:sz="4" w:space="0"/>
              <w:right w:val="single" w:color="auto" w:sz="4" w:space="0"/>
            </w:tcBorders>
            <w:noWrap/>
            <w:vAlign w:val="center"/>
          </w:tcPr>
          <w:p>
            <w:pPr>
              <w:jc w:val="left"/>
              <w:rPr>
                <w:rFonts w:cs="宋体" w:asciiTheme="minorEastAsia" w:hAnsiTheme="minorEastAsia" w:eastAsiaTheme="minorEastAsia"/>
                <w:kern w:val="0"/>
                <w:sz w:val="22"/>
              </w:rPr>
            </w:pPr>
          </w:p>
        </w:tc>
        <w:tc>
          <w:tcPr>
            <w:tcW w:w="1740" w:type="dxa"/>
            <w:tcBorders>
              <w:top w:val="single" w:color="auto" w:sz="4" w:space="0"/>
              <w:left w:val="nil"/>
              <w:bottom w:val="single" w:color="auto" w:sz="4" w:space="0"/>
              <w:right w:val="single" w:color="auto" w:sz="4" w:space="0"/>
            </w:tcBorders>
            <w:noWrap/>
            <w:vAlign w:val="center"/>
          </w:tcPr>
          <w:p>
            <w:pPr>
              <w:jc w:val="left"/>
              <w:rPr>
                <w:rFonts w:cs="宋体" w:asciiTheme="minorEastAsia" w:hAnsiTheme="minorEastAsia" w:eastAsiaTheme="minorEastAsia"/>
                <w:kern w:val="0"/>
                <w:sz w:val="22"/>
              </w:rPr>
            </w:pPr>
          </w:p>
        </w:tc>
      </w:tr>
      <w:tr>
        <w:tblPrEx>
          <w:tblCellMar>
            <w:top w:w="0" w:type="dxa"/>
            <w:left w:w="108" w:type="dxa"/>
            <w:bottom w:w="0" w:type="dxa"/>
            <w:right w:w="108" w:type="dxa"/>
          </w:tblCellMar>
        </w:tblPrEx>
        <w:trPr>
          <w:trHeight w:val="977" w:hRule="atLeast"/>
        </w:trPr>
        <w:tc>
          <w:tcPr>
            <w:tcW w:w="14880" w:type="dxa"/>
            <w:gridSpan w:val="6"/>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asciiTheme="minorEastAsia" w:hAnsiTheme="minorEastAsia" w:eastAsiaTheme="minorEastAsia"/>
                <w:b/>
                <w:bCs/>
                <w:kern w:val="0"/>
                <w:sz w:val="22"/>
              </w:rPr>
            </w:pPr>
            <w:r>
              <w:rPr>
                <w:rFonts w:hint="eastAsia" w:cs="宋体" w:asciiTheme="minorEastAsia" w:hAnsiTheme="minorEastAsia" w:eastAsiaTheme="minorEastAsia"/>
                <w:b/>
                <w:bCs/>
                <w:kern w:val="0"/>
                <w:sz w:val="22"/>
              </w:rPr>
              <w:t xml:space="preserve">采购组评分成员签字：                                               </w:t>
            </w:r>
            <w:r>
              <w:rPr>
                <w:rFonts w:cs="宋体" w:asciiTheme="minorEastAsia" w:hAnsiTheme="minorEastAsia" w:eastAsiaTheme="minorEastAsia"/>
                <w:b/>
                <w:bCs/>
                <w:kern w:val="0"/>
                <w:sz w:val="22"/>
              </w:rPr>
              <w:t xml:space="preserve">     </w:t>
            </w:r>
            <w:r>
              <w:rPr>
                <w:rFonts w:hint="eastAsia" w:cs="宋体" w:asciiTheme="minorEastAsia" w:hAnsiTheme="minorEastAsia" w:eastAsiaTheme="minorEastAsia"/>
                <w:b/>
                <w:bCs/>
                <w:kern w:val="0"/>
                <w:sz w:val="22"/>
              </w:rPr>
              <w:t>监督</w:t>
            </w:r>
            <w:r>
              <w:rPr>
                <w:rFonts w:cs="宋体" w:asciiTheme="minorEastAsia" w:hAnsiTheme="minorEastAsia" w:eastAsiaTheme="minorEastAsia"/>
                <w:b/>
                <w:bCs/>
                <w:kern w:val="0"/>
                <w:sz w:val="22"/>
              </w:rPr>
              <w:t>：</w:t>
            </w:r>
            <w:r>
              <w:rPr>
                <w:rFonts w:hint="eastAsia" w:cs="宋体" w:asciiTheme="minorEastAsia" w:hAnsiTheme="minorEastAsia" w:eastAsiaTheme="minorEastAsia"/>
                <w:b/>
                <w:bCs/>
                <w:kern w:val="0"/>
                <w:sz w:val="22"/>
              </w:rPr>
              <w:t xml:space="preserve">                  </w:t>
            </w:r>
            <w:r>
              <w:rPr>
                <w:rFonts w:cs="宋体" w:asciiTheme="minorEastAsia" w:hAnsiTheme="minorEastAsia" w:eastAsiaTheme="minorEastAsia"/>
                <w:b/>
                <w:bCs/>
                <w:kern w:val="0"/>
                <w:sz w:val="22"/>
              </w:rPr>
              <w:t xml:space="preserve">       </w:t>
            </w:r>
            <w:r>
              <w:rPr>
                <w:rFonts w:hint="eastAsia" w:cs="宋体" w:asciiTheme="minorEastAsia" w:hAnsiTheme="minorEastAsia" w:eastAsiaTheme="minorEastAsia"/>
                <w:b/>
                <w:bCs/>
                <w:kern w:val="0"/>
                <w:sz w:val="22"/>
              </w:rPr>
              <w:t>日期：</w:t>
            </w:r>
          </w:p>
        </w:tc>
      </w:tr>
    </w:tbl>
    <w:p>
      <w:pPr>
        <w:rPr>
          <w:rFonts w:asciiTheme="minorEastAsia" w:hAnsiTheme="minorEastAsia" w:eastAsiaTheme="minorEastAsia"/>
        </w:rPr>
      </w:pPr>
    </w:p>
    <w:sectPr>
      <w:pgSz w:w="16838" w:h="11906" w:orient="landscape"/>
      <w:pgMar w:top="856" w:right="2098" w:bottom="750" w:left="1985"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0ZjhhNDVkMWM0MjUyNDg1ODk1MjIwMDgyMGVkOTYifQ=="/>
  </w:docVars>
  <w:rsids>
    <w:rsidRoot w:val="0056030D"/>
    <w:rsid w:val="00013771"/>
    <w:rsid w:val="00020A58"/>
    <w:rsid w:val="000226D8"/>
    <w:rsid w:val="000301DF"/>
    <w:rsid w:val="00072000"/>
    <w:rsid w:val="000850F4"/>
    <w:rsid w:val="00093AA4"/>
    <w:rsid w:val="000A73BF"/>
    <w:rsid w:val="000B32F6"/>
    <w:rsid w:val="000C0919"/>
    <w:rsid w:val="000C7204"/>
    <w:rsid w:val="000D4672"/>
    <w:rsid w:val="001052E8"/>
    <w:rsid w:val="00124C0C"/>
    <w:rsid w:val="0012639A"/>
    <w:rsid w:val="001356ED"/>
    <w:rsid w:val="00137E3E"/>
    <w:rsid w:val="001417A8"/>
    <w:rsid w:val="00154F5B"/>
    <w:rsid w:val="0016025F"/>
    <w:rsid w:val="00167662"/>
    <w:rsid w:val="00181156"/>
    <w:rsid w:val="001C02B4"/>
    <w:rsid w:val="001D43F2"/>
    <w:rsid w:val="001E20FC"/>
    <w:rsid w:val="001F5A72"/>
    <w:rsid w:val="002154B2"/>
    <w:rsid w:val="002235CA"/>
    <w:rsid w:val="0023237E"/>
    <w:rsid w:val="00232F6D"/>
    <w:rsid w:val="00271BF2"/>
    <w:rsid w:val="00271D09"/>
    <w:rsid w:val="00274AC8"/>
    <w:rsid w:val="00274F81"/>
    <w:rsid w:val="0028245F"/>
    <w:rsid w:val="002A37DE"/>
    <w:rsid w:val="002B2027"/>
    <w:rsid w:val="002C5420"/>
    <w:rsid w:val="002C5DD7"/>
    <w:rsid w:val="002C7208"/>
    <w:rsid w:val="002E120E"/>
    <w:rsid w:val="002E4773"/>
    <w:rsid w:val="00300873"/>
    <w:rsid w:val="0031211D"/>
    <w:rsid w:val="003130BC"/>
    <w:rsid w:val="00320931"/>
    <w:rsid w:val="00325F73"/>
    <w:rsid w:val="003421F6"/>
    <w:rsid w:val="0037714C"/>
    <w:rsid w:val="00377644"/>
    <w:rsid w:val="0039364B"/>
    <w:rsid w:val="003B0919"/>
    <w:rsid w:val="003B41B3"/>
    <w:rsid w:val="003C242D"/>
    <w:rsid w:val="003C70B9"/>
    <w:rsid w:val="003E0A9B"/>
    <w:rsid w:val="00400C51"/>
    <w:rsid w:val="00401872"/>
    <w:rsid w:val="00423E83"/>
    <w:rsid w:val="004329D9"/>
    <w:rsid w:val="00447CCD"/>
    <w:rsid w:val="00473CD5"/>
    <w:rsid w:val="00476D3D"/>
    <w:rsid w:val="00480BD8"/>
    <w:rsid w:val="0048301B"/>
    <w:rsid w:val="00487F37"/>
    <w:rsid w:val="00493B75"/>
    <w:rsid w:val="0049740A"/>
    <w:rsid w:val="004B4A4A"/>
    <w:rsid w:val="004C1F9A"/>
    <w:rsid w:val="004D1F8E"/>
    <w:rsid w:val="004E66FE"/>
    <w:rsid w:val="004F0C45"/>
    <w:rsid w:val="004F3A04"/>
    <w:rsid w:val="004F5A9C"/>
    <w:rsid w:val="0050367B"/>
    <w:rsid w:val="005041A0"/>
    <w:rsid w:val="0051068E"/>
    <w:rsid w:val="005234AB"/>
    <w:rsid w:val="00536CC2"/>
    <w:rsid w:val="00537DAC"/>
    <w:rsid w:val="0056030D"/>
    <w:rsid w:val="005753AE"/>
    <w:rsid w:val="00587A91"/>
    <w:rsid w:val="00587D3F"/>
    <w:rsid w:val="005A13F7"/>
    <w:rsid w:val="005A53A9"/>
    <w:rsid w:val="005B2938"/>
    <w:rsid w:val="005B38E0"/>
    <w:rsid w:val="005F2D0B"/>
    <w:rsid w:val="0060445C"/>
    <w:rsid w:val="00606FBF"/>
    <w:rsid w:val="006260FC"/>
    <w:rsid w:val="00667589"/>
    <w:rsid w:val="0067310D"/>
    <w:rsid w:val="00684E6E"/>
    <w:rsid w:val="006904D3"/>
    <w:rsid w:val="00694369"/>
    <w:rsid w:val="00694470"/>
    <w:rsid w:val="006A08DC"/>
    <w:rsid w:val="006A3F51"/>
    <w:rsid w:val="006A5C27"/>
    <w:rsid w:val="006E3F6B"/>
    <w:rsid w:val="006F7274"/>
    <w:rsid w:val="006F7DD2"/>
    <w:rsid w:val="007008D3"/>
    <w:rsid w:val="00723ABB"/>
    <w:rsid w:val="00724898"/>
    <w:rsid w:val="0075487A"/>
    <w:rsid w:val="00762515"/>
    <w:rsid w:val="007762AB"/>
    <w:rsid w:val="00780B54"/>
    <w:rsid w:val="007A0AD7"/>
    <w:rsid w:val="007A7F00"/>
    <w:rsid w:val="007B0C00"/>
    <w:rsid w:val="007D133E"/>
    <w:rsid w:val="007E018B"/>
    <w:rsid w:val="007E04DA"/>
    <w:rsid w:val="007E1338"/>
    <w:rsid w:val="007F10FF"/>
    <w:rsid w:val="007F356E"/>
    <w:rsid w:val="007F46BD"/>
    <w:rsid w:val="008003F9"/>
    <w:rsid w:val="00800A76"/>
    <w:rsid w:val="0080256B"/>
    <w:rsid w:val="00822249"/>
    <w:rsid w:val="008252BA"/>
    <w:rsid w:val="00837317"/>
    <w:rsid w:val="0084174B"/>
    <w:rsid w:val="00845236"/>
    <w:rsid w:val="008535F6"/>
    <w:rsid w:val="00885648"/>
    <w:rsid w:val="0089076A"/>
    <w:rsid w:val="008A5557"/>
    <w:rsid w:val="008B5D5B"/>
    <w:rsid w:val="008D48FB"/>
    <w:rsid w:val="00935ED6"/>
    <w:rsid w:val="00944AE9"/>
    <w:rsid w:val="00963ABB"/>
    <w:rsid w:val="009761EE"/>
    <w:rsid w:val="00984A28"/>
    <w:rsid w:val="009B1E4C"/>
    <w:rsid w:val="009B320D"/>
    <w:rsid w:val="009C02E2"/>
    <w:rsid w:val="009C1FCB"/>
    <w:rsid w:val="009E47D1"/>
    <w:rsid w:val="009F0117"/>
    <w:rsid w:val="009F44B4"/>
    <w:rsid w:val="009F7363"/>
    <w:rsid w:val="00A125E5"/>
    <w:rsid w:val="00A14FA4"/>
    <w:rsid w:val="00A1777B"/>
    <w:rsid w:val="00A43AF5"/>
    <w:rsid w:val="00A7519C"/>
    <w:rsid w:val="00AC1D8C"/>
    <w:rsid w:val="00AD69CB"/>
    <w:rsid w:val="00AD72B4"/>
    <w:rsid w:val="00AE464F"/>
    <w:rsid w:val="00AF277B"/>
    <w:rsid w:val="00B017C3"/>
    <w:rsid w:val="00B1220A"/>
    <w:rsid w:val="00B215ED"/>
    <w:rsid w:val="00B34EE2"/>
    <w:rsid w:val="00B35F75"/>
    <w:rsid w:val="00B4105E"/>
    <w:rsid w:val="00B4520E"/>
    <w:rsid w:val="00B500A1"/>
    <w:rsid w:val="00B70E27"/>
    <w:rsid w:val="00B9283D"/>
    <w:rsid w:val="00B93341"/>
    <w:rsid w:val="00BB421B"/>
    <w:rsid w:val="00BE2A4C"/>
    <w:rsid w:val="00BF6A37"/>
    <w:rsid w:val="00C1136E"/>
    <w:rsid w:val="00C2089F"/>
    <w:rsid w:val="00C3149B"/>
    <w:rsid w:val="00C33239"/>
    <w:rsid w:val="00C34D6B"/>
    <w:rsid w:val="00C71AB4"/>
    <w:rsid w:val="00C83AA3"/>
    <w:rsid w:val="00C9406F"/>
    <w:rsid w:val="00CB3C62"/>
    <w:rsid w:val="00CD628C"/>
    <w:rsid w:val="00CF2D96"/>
    <w:rsid w:val="00D02700"/>
    <w:rsid w:val="00D03717"/>
    <w:rsid w:val="00D12F36"/>
    <w:rsid w:val="00D16656"/>
    <w:rsid w:val="00D343FF"/>
    <w:rsid w:val="00D50D5C"/>
    <w:rsid w:val="00D560CC"/>
    <w:rsid w:val="00DA399C"/>
    <w:rsid w:val="00DD3F45"/>
    <w:rsid w:val="00DD7BD8"/>
    <w:rsid w:val="00DE1217"/>
    <w:rsid w:val="00DE5F18"/>
    <w:rsid w:val="00DF6609"/>
    <w:rsid w:val="00E03294"/>
    <w:rsid w:val="00E217E7"/>
    <w:rsid w:val="00E40A7F"/>
    <w:rsid w:val="00E445F2"/>
    <w:rsid w:val="00E45814"/>
    <w:rsid w:val="00E63A46"/>
    <w:rsid w:val="00E8109C"/>
    <w:rsid w:val="00ED72AD"/>
    <w:rsid w:val="00ED7547"/>
    <w:rsid w:val="00ED7F71"/>
    <w:rsid w:val="00EF7898"/>
    <w:rsid w:val="00F00B9D"/>
    <w:rsid w:val="00F066AB"/>
    <w:rsid w:val="00F17578"/>
    <w:rsid w:val="00F25727"/>
    <w:rsid w:val="00F27C7B"/>
    <w:rsid w:val="00F51117"/>
    <w:rsid w:val="00F62446"/>
    <w:rsid w:val="00F675DB"/>
    <w:rsid w:val="00F67FE8"/>
    <w:rsid w:val="00F82146"/>
    <w:rsid w:val="00F961CD"/>
    <w:rsid w:val="00FA29F0"/>
    <w:rsid w:val="00FB1603"/>
    <w:rsid w:val="00FE089D"/>
    <w:rsid w:val="00FE1D45"/>
    <w:rsid w:val="00FE2AF8"/>
    <w:rsid w:val="016613B4"/>
    <w:rsid w:val="018A7679"/>
    <w:rsid w:val="01A758B4"/>
    <w:rsid w:val="0261662C"/>
    <w:rsid w:val="03457CFC"/>
    <w:rsid w:val="03CB0AF6"/>
    <w:rsid w:val="03D352ED"/>
    <w:rsid w:val="03F4527E"/>
    <w:rsid w:val="044D6A13"/>
    <w:rsid w:val="04D01847"/>
    <w:rsid w:val="06A72A7B"/>
    <w:rsid w:val="075F78A9"/>
    <w:rsid w:val="07792FA4"/>
    <w:rsid w:val="07E77A02"/>
    <w:rsid w:val="07F0613F"/>
    <w:rsid w:val="07FD1FBF"/>
    <w:rsid w:val="087252AC"/>
    <w:rsid w:val="08BA2123"/>
    <w:rsid w:val="09031CD3"/>
    <w:rsid w:val="09201ED2"/>
    <w:rsid w:val="0A1968EE"/>
    <w:rsid w:val="0B5E6B1A"/>
    <w:rsid w:val="0C7570E9"/>
    <w:rsid w:val="0DB51033"/>
    <w:rsid w:val="0E430F40"/>
    <w:rsid w:val="0F2C6214"/>
    <w:rsid w:val="10A51DDA"/>
    <w:rsid w:val="11DE68DB"/>
    <w:rsid w:val="12D6377B"/>
    <w:rsid w:val="1325330E"/>
    <w:rsid w:val="147D20BD"/>
    <w:rsid w:val="156A2F6C"/>
    <w:rsid w:val="16646293"/>
    <w:rsid w:val="16C46D32"/>
    <w:rsid w:val="16ED3A2B"/>
    <w:rsid w:val="17F91D1B"/>
    <w:rsid w:val="18405D6F"/>
    <w:rsid w:val="18A230A3"/>
    <w:rsid w:val="18FD34ED"/>
    <w:rsid w:val="195368FC"/>
    <w:rsid w:val="19C332D1"/>
    <w:rsid w:val="19EB9256"/>
    <w:rsid w:val="1B4F27CD"/>
    <w:rsid w:val="1B6C77E6"/>
    <w:rsid w:val="1BE72AA4"/>
    <w:rsid w:val="1BFEE98D"/>
    <w:rsid w:val="1C3D736A"/>
    <w:rsid w:val="1C4F709D"/>
    <w:rsid w:val="1C51027F"/>
    <w:rsid w:val="1CBF2442"/>
    <w:rsid w:val="1CFF724C"/>
    <w:rsid w:val="1D063C00"/>
    <w:rsid w:val="1DFE22D0"/>
    <w:rsid w:val="1EA85903"/>
    <w:rsid w:val="1F4B4D06"/>
    <w:rsid w:val="1F8950A3"/>
    <w:rsid w:val="1FFF10E6"/>
    <w:rsid w:val="20913B9B"/>
    <w:rsid w:val="2099122F"/>
    <w:rsid w:val="21376854"/>
    <w:rsid w:val="21472E79"/>
    <w:rsid w:val="215238B8"/>
    <w:rsid w:val="21A81D75"/>
    <w:rsid w:val="22212CB9"/>
    <w:rsid w:val="22D402FC"/>
    <w:rsid w:val="22E75177"/>
    <w:rsid w:val="231A3278"/>
    <w:rsid w:val="23250B58"/>
    <w:rsid w:val="23362D65"/>
    <w:rsid w:val="23953F30"/>
    <w:rsid w:val="23DA7320"/>
    <w:rsid w:val="23FF75FB"/>
    <w:rsid w:val="24642FFD"/>
    <w:rsid w:val="24752DD6"/>
    <w:rsid w:val="25034AFE"/>
    <w:rsid w:val="25201F1F"/>
    <w:rsid w:val="25516A78"/>
    <w:rsid w:val="25DFE98F"/>
    <w:rsid w:val="25F60649"/>
    <w:rsid w:val="260A2147"/>
    <w:rsid w:val="26BE19EF"/>
    <w:rsid w:val="26C06A92"/>
    <w:rsid w:val="26DB60FD"/>
    <w:rsid w:val="279B6E7B"/>
    <w:rsid w:val="28AF15F0"/>
    <w:rsid w:val="28CD6190"/>
    <w:rsid w:val="28EE76B8"/>
    <w:rsid w:val="29192F0D"/>
    <w:rsid w:val="293F7AF8"/>
    <w:rsid w:val="29A351ED"/>
    <w:rsid w:val="2A293624"/>
    <w:rsid w:val="2AA650F1"/>
    <w:rsid w:val="2C212D4C"/>
    <w:rsid w:val="2D08318B"/>
    <w:rsid w:val="2D81BEFE"/>
    <w:rsid w:val="2DFF5AFF"/>
    <w:rsid w:val="2E4F8857"/>
    <w:rsid w:val="2E692241"/>
    <w:rsid w:val="2F77C475"/>
    <w:rsid w:val="2FA9721F"/>
    <w:rsid w:val="2FDC0F69"/>
    <w:rsid w:val="2FFC01F0"/>
    <w:rsid w:val="2FFF46F8"/>
    <w:rsid w:val="302C1778"/>
    <w:rsid w:val="317789E0"/>
    <w:rsid w:val="31A37AD3"/>
    <w:rsid w:val="31CE210A"/>
    <w:rsid w:val="31DB3455"/>
    <w:rsid w:val="32247F4A"/>
    <w:rsid w:val="322A63E8"/>
    <w:rsid w:val="32805DAB"/>
    <w:rsid w:val="3282783E"/>
    <w:rsid w:val="329A6E6D"/>
    <w:rsid w:val="338D6D4A"/>
    <w:rsid w:val="33B721B2"/>
    <w:rsid w:val="34D66156"/>
    <w:rsid w:val="356203EC"/>
    <w:rsid w:val="35B53FBD"/>
    <w:rsid w:val="35C97A69"/>
    <w:rsid w:val="35D8462E"/>
    <w:rsid w:val="35DCF897"/>
    <w:rsid w:val="36DA20D7"/>
    <w:rsid w:val="37A23595"/>
    <w:rsid w:val="37B63F87"/>
    <w:rsid w:val="37BFEEB4"/>
    <w:rsid w:val="37E172EC"/>
    <w:rsid w:val="37F232A7"/>
    <w:rsid w:val="37FB1035"/>
    <w:rsid w:val="385118E2"/>
    <w:rsid w:val="387237EB"/>
    <w:rsid w:val="38A77AF0"/>
    <w:rsid w:val="39F01A68"/>
    <w:rsid w:val="3AB87427"/>
    <w:rsid w:val="3B7364AD"/>
    <w:rsid w:val="3BBF6A8B"/>
    <w:rsid w:val="3BC96DE0"/>
    <w:rsid w:val="3BF31EB1"/>
    <w:rsid w:val="3C401CB1"/>
    <w:rsid w:val="3C8A7F52"/>
    <w:rsid w:val="3D8516B1"/>
    <w:rsid w:val="3DF58070"/>
    <w:rsid w:val="3DFD6260"/>
    <w:rsid w:val="3E2F745B"/>
    <w:rsid w:val="3E9618A0"/>
    <w:rsid w:val="3EFA7A55"/>
    <w:rsid w:val="3F007C46"/>
    <w:rsid w:val="3FA3106C"/>
    <w:rsid w:val="4037117E"/>
    <w:rsid w:val="417E5BAB"/>
    <w:rsid w:val="422229DB"/>
    <w:rsid w:val="42674891"/>
    <w:rsid w:val="43503578"/>
    <w:rsid w:val="44DD26AE"/>
    <w:rsid w:val="46875502"/>
    <w:rsid w:val="46CB746C"/>
    <w:rsid w:val="47A80D23"/>
    <w:rsid w:val="47BF5F3B"/>
    <w:rsid w:val="47D73B62"/>
    <w:rsid w:val="47EA4BA2"/>
    <w:rsid w:val="4957740E"/>
    <w:rsid w:val="49A168DB"/>
    <w:rsid w:val="4A5E657A"/>
    <w:rsid w:val="4AC02F34"/>
    <w:rsid w:val="4B037A44"/>
    <w:rsid w:val="4B414F2A"/>
    <w:rsid w:val="4C3D7BAF"/>
    <w:rsid w:val="4D636650"/>
    <w:rsid w:val="4D987FF5"/>
    <w:rsid w:val="4DF27705"/>
    <w:rsid w:val="4E5C7274"/>
    <w:rsid w:val="4EB91C5A"/>
    <w:rsid w:val="4F1813ED"/>
    <w:rsid w:val="50D24AF3"/>
    <w:rsid w:val="512C1180"/>
    <w:rsid w:val="518634B0"/>
    <w:rsid w:val="51C94C21"/>
    <w:rsid w:val="52075749"/>
    <w:rsid w:val="52A74F7C"/>
    <w:rsid w:val="52B36311"/>
    <w:rsid w:val="537F42C0"/>
    <w:rsid w:val="53895F5F"/>
    <w:rsid w:val="53B32AFD"/>
    <w:rsid w:val="53DEB37A"/>
    <w:rsid w:val="54826F8D"/>
    <w:rsid w:val="54994D7E"/>
    <w:rsid w:val="54B1152F"/>
    <w:rsid w:val="54C15CC1"/>
    <w:rsid w:val="55524CFD"/>
    <w:rsid w:val="55F505AD"/>
    <w:rsid w:val="5683003F"/>
    <w:rsid w:val="57961A49"/>
    <w:rsid w:val="57BF2413"/>
    <w:rsid w:val="59D625D1"/>
    <w:rsid w:val="59F63828"/>
    <w:rsid w:val="5A285F8C"/>
    <w:rsid w:val="5AAA202C"/>
    <w:rsid w:val="5B071641"/>
    <w:rsid w:val="5B13207F"/>
    <w:rsid w:val="5B6D2AC1"/>
    <w:rsid w:val="5BF5DA9B"/>
    <w:rsid w:val="5CAE6B33"/>
    <w:rsid w:val="5D84189C"/>
    <w:rsid w:val="5DB03139"/>
    <w:rsid w:val="5DD23F03"/>
    <w:rsid w:val="5DFC1F29"/>
    <w:rsid w:val="5DFF24CD"/>
    <w:rsid w:val="5E2240F6"/>
    <w:rsid w:val="5EFBD864"/>
    <w:rsid w:val="5EFDCF6D"/>
    <w:rsid w:val="5F1E7BC1"/>
    <w:rsid w:val="5F5A0E23"/>
    <w:rsid w:val="5FBFE729"/>
    <w:rsid w:val="5FDE9C5C"/>
    <w:rsid w:val="5FE55705"/>
    <w:rsid w:val="5FFE8730"/>
    <w:rsid w:val="606F3FD3"/>
    <w:rsid w:val="60822B6A"/>
    <w:rsid w:val="618C0D29"/>
    <w:rsid w:val="62D2496B"/>
    <w:rsid w:val="62FE123D"/>
    <w:rsid w:val="635FFB9A"/>
    <w:rsid w:val="644545DB"/>
    <w:rsid w:val="64AC6408"/>
    <w:rsid w:val="65EE0CA2"/>
    <w:rsid w:val="66C4139C"/>
    <w:rsid w:val="67073DC9"/>
    <w:rsid w:val="671B52A1"/>
    <w:rsid w:val="674B7AC1"/>
    <w:rsid w:val="677F92DA"/>
    <w:rsid w:val="67890C58"/>
    <w:rsid w:val="67F6E35E"/>
    <w:rsid w:val="67FFD7DA"/>
    <w:rsid w:val="68DF5F48"/>
    <w:rsid w:val="68F77E6E"/>
    <w:rsid w:val="6A4E1D0F"/>
    <w:rsid w:val="6ABB4944"/>
    <w:rsid w:val="6ACD0E86"/>
    <w:rsid w:val="6C0C2DB6"/>
    <w:rsid w:val="6C4B4758"/>
    <w:rsid w:val="6CEE58ED"/>
    <w:rsid w:val="6CF52916"/>
    <w:rsid w:val="6D5D386E"/>
    <w:rsid w:val="6DF32728"/>
    <w:rsid w:val="6DFB3F5C"/>
    <w:rsid w:val="6DFE11A6"/>
    <w:rsid w:val="6E535B46"/>
    <w:rsid w:val="6E7EEB6D"/>
    <w:rsid w:val="6EAFF69A"/>
    <w:rsid w:val="6F65776A"/>
    <w:rsid w:val="6FB739F5"/>
    <w:rsid w:val="6FC27DB4"/>
    <w:rsid w:val="6FC7059A"/>
    <w:rsid w:val="6FD57B29"/>
    <w:rsid w:val="6FDB04A1"/>
    <w:rsid w:val="6FEF8017"/>
    <w:rsid w:val="6FFB6C19"/>
    <w:rsid w:val="6FFFE1B0"/>
    <w:rsid w:val="70052E70"/>
    <w:rsid w:val="700B4AE6"/>
    <w:rsid w:val="711D243B"/>
    <w:rsid w:val="71754026"/>
    <w:rsid w:val="71CC2B9A"/>
    <w:rsid w:val="725D16E9"/>
    <w:rsid w:val="727E6F0A"/>
    <w:rsid w:val="72D7138B"/>
    <w:rsid w:val="72F01BB6"/>
    <w:rsid w:val="73A044E4"/>
    <w:rsid w:val="73D239B1"/>
    <w:rsid w:val="73FF6DEA"/>
    <w:rsid w:val="74365CEE"/>
    <w:rsid w:val="74934EEE"/>
    <w:rsid w:val="74BC64FF"/>
    <w:rsid w:val="74BD768C"/>
    <w:rsid w:val="74E4574A"/>
    <w:rsid w:val="74E7523A"/>
    <w:rsid w:val="751AEC9D"/>
    <w:rsid w:val="755F1CD6"/>
    <w:rsid w:val="757F0F01"/>
    <w:rsid w:val="758D7B90"/>
    <w:rsid w:val="758E56B6"/>
    <w:rsid w:val="75B9B7E3"/>
    <w:rsid w:val="75DD8F92"/>
    <w:rsid w:val="767DB1B5"/>
    <w:rsid w:val="76A72D50"/>
    <w:rsid w:val="76E14D42"/>
    <w:rsid w:val="76FC4064"/>
    <w:rsid w:val="76FE18D5"/>
    <w:rsid w:val="775841CD"/>
    <w:rsid w:val="77590294"/>
    <w:rsid w:val="775E51C8"/>
    <w:rsid w:val="7779551B"/>
    <w:rsid w:val="77D6E181"/>
    <w:rsid w:val="77E3222F"/>
    <w:rsid w:val="77E7F5F3"/>
    <w:rsid w:val="77FFF7AC"/>
    <w:rsid w:val="78CC2C90"/>
    <w:rsid w:val="78E5358C"/>
    <w:rsid w:val="79141430"/>
    <w:rsid w:val="7AE24CA4"/>
    <w:rsid w:val="7AF6A5B9"/>
    <w:rsid w:val="7AF95053"/>
    <w:rsid w:val="7AFACFC4"/>
    <w:rsid w:val="7B0326A2"/>
    <w:rsid w:val="7B77F34B"/>
    <w:rsid w:val="7B7F059B"/>
    <w:rsid w:val="7B9E1BE8"/>
    <w:rsid w:val="7BEB4E38"/>
    <w:rsid w:val="7BF33AB8"/>
    <w:rsid w:val="7BF95CDD"/>
    <w:rsid w:val="7BFFECF0"/>
    <w:rsid w:val="7C404F94"/>
    <w:rsid w:val="7CD555C1"/>
    <w:rsid w:val="7D4C20DE"/>
    <w:rsid w:val="7D5F7962"/>
    <w:rsid w:val="7D9FD41A"/>
    <w:rsid w:val="7DB55990"/>
    <w:rsid w:val="7DBDB02D"/>
    <w:rsid w:val="7DFF305A"/>
    <w:rsid w:val="7E3AD0A4"/>
    <w:rsid w:val="7E5F325F"/>
    <w:rsid w:val="7E6012A3"/>
    <w:rsid w:val="7E79887C"/>
    <w:rsid w:val="7E93709C"/>
    <w:rsid w:val="7EA170A4"/>
    <w:rsid w:val="7EB7E8C0"/>
    <w:rsid w:val="7EFD394C"/>
    <w:rsid w:val="7EFEE525"/>
    <w:rsid w:val="7F554356"/>
    <w:rsid w:val="7F9BD819"/>
    <w:rsid w:val="7F9F5969"/>
    <w:rsid w:val="7FBBFD82"/>
    <w:rsid w:val="7FC76823"/>
    <w:rsid w:val="7FEDB342"/>
    <w:rsid w:val="7FF344C1"/>
    <w:rsid w:val="7FF5A1B7"/>
    <w:rsid w:val="7FFD67A1"/>
    <w:rsid w:val="7FFF65FA"/>
    <w:rsid w:val="7FFFABA9"/>
    <w:rsid w:val="7FFFC1F4"/>
    <w:rsid w:val="7FFFD63E"/>
    <w:rsid w:val="8BBDB724"/>
    <w:rsid w:val="8BE70F94"/>
    <w:rsid w:val="96F7BACE"/>
    <w:rsid w:val="97F71B51"/>
    <w:rsid w:val="A6EFE6D0"/>
    <w:rsid w:val="A7EFF861"/>
    <w:rsid w:val="ADD7E73C"/>
    <w:rsid w:val="ADF7A44B"/>
    <w:rsid w:val="AE6A3787"/>
    <w:rsid w:val="AEF6C36C"/>
    <w:rsid w:val="AFCE53C0"/>
    <w:rsid w:val="B34BBCA3"/>
    <w:rsid w:val="B77B3584"/>
    <w:rsid w:val="BADDE3D1"/>
    <w:rsid w:val="BB5FF347"/>
    <w:rsid w:val="BDFFEE84"/>
    <w:rsid w:val="BEEE73D5"/>
    <w:rsid w:val="BEF9C73B"/>
    <w:rsid w:val="BF97D427"/>
    <w:rsid w:val="BFEBD5D7"/>
    <w:rsid w:val="BFFF82E1"/>
    <w:rsid w:val="C6EF0767"/>
    <w:rsid w:val="CE3AEEEC"/>
    <w:rsid w:val="CFAF6B34"/>
    <w:rsid w:val="CFF9D6ED"/>
    <w:rsid w:val="D7BD98C4"/>
    <w:rsid w:val="D7FDA749"/>
    <w:rsid w:val="DA7F9FC1"/>
    <w:rsid w:val="DB7BA7D6"/>
    <w:rsid w:val="DBF8038B"/>
    <w:rsid w:val="DBFE7171"/>
    <w:rsid w:val="DC7DCD8A"/>
    <w:rsid w:val="DCDD8190"/>
    <w:rsid w:val="DDF66561"/>
    <w:rsid w:val="DEBCCEC8"/>
    <w:rsid w:val="DEFF699A"/>
    <w:rsid w:val="DFDF6F63"/>
    <w:rsid w:val="E7FD9FC7"/>
    <w:rsid w:val="EBFF75BC"/>
    <w:rsid w:val="ED445540"/>
    <w:rsid w:val="EEF60FF4"/>
    <w:rsid w:val="EF63F585"/>
    <w:rsid w:val="EFB386C9"/>
    <w:rsid w:val="EFF5ECB9"/>
    <w:rsid w:val="EFFAEC57"/>
    <w:rsid w:val="EFFF95C9"/>
    <w:rsid w:val="F26F535D"/>
    <w:rsid w:val="F4DBF27A"/>
    <w:rsid w:val="F65BEEDB"/>
    <w:rsid w:val="F66152D2"/>
    <w:rsid w:val="F71C769B"/>
    <w:rsid w:val="F77DE7A4"/>
    <w:rsid w:val="F7FFAFDB"/>
    <w:rsid w:val="F8BF00F5"/>
    <w:rsid w:val="F8FA181F"/>
    <w:rsid w:val="FAFBA4E2"/>
    <w:rsid w:val="FB7FF681"/>
    <w:rsid w:val="FBB70CB6"/>
    <w:rsid w:val="FBEF22C1"/>
    <w:rsid w:val="FCBF7A72"/>
    <w:rsid w:val="FCEFB012"/>
    <w:rsid w:val="FCF4ABCD"/>
    <w:rsid w:val="FD5F8884"/>
    <w:rsid w:val="FD6798A9"/>
    <w:rsid w:val="FDBF31AD"/>
    <w:rsid w:val="FDDCA1FF"/>
    <w:rsid w:val="FDE80BF0"/>
    <w:rsid w:val="FEBFBC0B"/>
    <w:rsid w:val="FEDFD293"/>
    <w:rsid w:val="FEEE5F68"/>
    <w:rsid w:val="FF2EE6C5"/>
    <w:rsid w:val="FF3AF011"/>
    <w:rsid w:val="FF6F4ADB"/>
    <w:rsid w:val="FF7BA936"/>
    <w:rsid w:val="FF7F8E9C"/>
    <w:rsid w:val="FF98AE50"/>
    <w:rsid w:val="FF9BE55E"/>
    <w:rsid w:val="FFCF8F8D"/>
    <w:rsid w:val="FFE70A6B"/>
    <w:rsid w:val="FFF3C597"/>
    <w:rsid w:val="FFFC570F"/>
    <w:rsid w:val="FFFE758E"/>
    <w:rsid w:val="FFFFB0A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4"/>
    <w:basedOn w:val="1"/>
    <w:next w:val="1"/>
    <w:qFormat/>
    <w:uiPriority w:val="9"/>
    <w:pPr>
      <w:keepNext/>
      <w:keepLines/>
      <w:spacing w:before="280" w:after="290" w:line="372" w:lineRule="auto"/>
      <w:outlineLvl w:val="3"/>
    </w:pPr>
    <w:rPr>
      <w:rFonts w:ascii="Arial" w:hAnsi="Arial" w:eastAsia="黑体"/>
      <w:b/>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4">
    <w:name w:val="annotation text"/>
    <w:basedOn w:val="1"/>
    <w:link w:val="30"/>
    <w:qFormat/>
    <w:uiPriority w:val="0"/>
    <w:pPr>
      <w:jc w:val="left"/>
    </w:pPr>
  </w:style>
  <w:style w:type="paragraph" w:styleId="5">
    <w:name w:val="Body Text"/>
    <w:basedOn w:val="1"/>
    <w:next w:val="6"/>
    <w:qFormat/>
    <w:uiPriority w:val="99"/>
  </w:style>
  <w:style w:type="paragraph" w:customStyle="1" w:styleId="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Body Text Indent"/>
    <w:basedOn w:val="1"/>
    <w:next w:val="1"/>
    <w:qFormat/>
    <w:uiPriority w:val="0"/>
    <w:pPr>
      <w:spacing w:line="200" w:lineRule="exact"/>
      <w:ind w:firstLine="301"/>
    </w:pPr>
    <w:rPr>
      <w:rFonts w:ascii="宋体" w:hAnsi="Courier New"/>
      <w:spacing w:val="-4"/>
      <w:sz w:val="18"/>
      <w:szCs w:val="20"/>
    </w:rPr>
  </w:style>
  <w:style w:type="paragraph" w:styleId="8">
    <w:name w:val="Plain Text"/>
    <w:basedOn w:val="1"/>
    <w:next w:val="3"/>
    <w:link w:val="29"/>
    <w:qFormat/>
    <w:uiPriority w:val="0"/>
    <w:rPr>
      <w:rFonts w:ascii="宋体" w:hAnsi="Courier New"/>
    </w:rPr>
  </w:style>
  <w:style w:type="paragraph" w:styleId="9">
    <w:name w:val="Date"/>
    <w:basedOn w:val="1"/>
    <w:next w:val="1"/>
    <w:link w:val="23"/>
    <w:unhideWhenUsed/>
    <w:qFormat/>
    <w:uiPriority w:val="99"/>
    <w:pPr>
      <w:ind w:left="100" w:leftChars="2500"/>
    </w:pPr>
  </w:style>
  <w:style w:type="paragraph" w:styleId="10">
    <w:name w:val="Balloon Text"/>
    <w:basedOn w:val="1"/>
    <w:link w:val="24"/>
    <w:unhideWhenUsed/>
    <w:qFormat/>
    <w:uiPriority w:val="99"/>
    <w:rPr>
      <w:sz w:val="18"/>
      <w:szCs w:val="18"/>
    </w:rPr>
  </w:style>
  <w:style w:type="paragraph" w:styleId="11">
    <w:name w:val="footer"/>
    <w:basedOn w:val="1"/>
    <w:next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jc w:val="left"/>
    </w:pPr>
    <w:rPr>
      <w:rFonts w:ascii="宋体" w:hAnsi="宋体" w:cs="宋体"/>
      <w:kern w:val="0"/>
      <w:sz w:val="24"/>
    </w:rPr>
  </w:style>
  <w:style w:type="paragraph" w:styleId="14">
    <w:name w:val="annotation subject"/>
    <w:basedOn w:val="4"/>
    <w:next w:val="4"/>
    <w:link w:val="31"/>
    <w:semiHidden/>
    <w:unhideWhenUsed/>
    <w:qFormat/>
    <w:uiPriority w:val="99"/>
    <w:rPr>
      <w:b/>
      <w:bCs/>
    </w:rPr>
  </w:style>
  <w:style w:type="paragraph" w:styleId="15">
    <w:name w:val="Body Text First Indent"/>
    <w:basedOn w:val="5"/>
    <w:qFormat/>
    <w:uiPriority w:val="99"/>
    <w:pPr>
      <w:spacing w:after="120"/>
      <w:ind w:firstLine="420" w:firstLineChars="100"/>
    </w:pPr>
  </w:style>
  <w:style w:type="paragraph" w:styleId="16">
    <w:name w:val="Body Text First Indent 2"/>
    <w:basedOn w:val="7"/>
    <w:next w:val="17"/>
    <w:qFormat/>
    <w:uiPriority w:val="0"/>
    <w:pPr>
      <w:spacing w:after="120" w:line="240" w:lineRule="auto"/>
      <w:ind w:left="420" w:leftChars="200" w:firstLine="420" w:firstLineChars="200"/>
    </w:pPr>
    <w:rPr>
      <w:szCs w:val="24"/>
    </w:rPr>
  </w:style>
  <w:style w:type="paragraph" w:styleId="17">
    <w:name w:val="Intense Quote"/>
    <w:basedOn w:val="1"/>
    <w:next w:val="1"/>
    <w:qFormat/>
    <w:uiPriority w:val="0"/>
    <w:pPr>
      <w:pBdr>
        <w:bottom w:val="single" w:color="4F81BD" w:sz="4" w:space="4"/>
      </w:pBdr>
      <w:spacing w:before="200" w:after="280"/>
      <w:ind w:left="936" w:right="936"/>
    </w:pPr>
    <w:rPr>
      <w:rFonts w:ascii="Calibri" w:hAnsi="Calibri"/>
      <w:b/>
      <w:i/>
      <w:color w:val="4F81BD"/>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qFormat/>
    <w:uiPriority w:val="0"/>
  </w:style>
  <w:style w:type="character" w:styleId="22">
    <w:name w:val="annotation reference"/>
    <w:basedOn w:val="20"/>
    <w:semiHidden/>
    <w:unhideWhenUsed/>
    <w:qFormat/>
    <w:uiPriority w:val="99"/>
    <w:rPr>
      <w:sz w:val="21"/>
      <w:szCs w:val="21"/>
    </w:rPr>
  </w:style>
  <w:style w:type="character" w:customStyle="1" w:styleId="23">
    <w:name w:val="日期字符"/>
    <w:link w:val="9"/>
    <w:semiHidden/>
    <w:qFormat/>
    <w:uiPriority w:val="99"/>
    <w:rPr>
      <w:kern w:val="2"/>
      <w:sz w:val="21"/>
      <w:szCs w:val="22"/>
    </w:rPr>
  </w:style>
  <w:style w:type="character" w:customStyle="1" w:styleId="24">
    <w:name w:val="批注框文本字符"/>
    <w:link w:val="10"/>
    <w:semiHidden/>
    <w:qFormat/>
    <w:uiPriority w:val="99"/>
    <w:rPr>
      <w:kern w:val="2"/>
      <w:sz w:val="18"/>
      <w:szCs w:val="18"/>
    </w:rPr>
  </w:style>
  <w:style w:type="character" w:customStyle="1" w:styleId="25">
    <w:name w:val="页脚字符"/>
    <w:link w:val="11"/>
    <w:qFormat/>
    <w:uiPriority w:val="99"/>
    <w:rPr>
      <w:kern w:val="2"/>
      <w:sz w:val="18"/>
      <w:szCs w:val="18"/>
    </w:rPr>
  </w:style>
  <w:style w:type="character" w:customStyle="1" w:styleId="26">
    <w:name w:val="页眉字符"/>
    <w:link w:val="12"/>
    <w:qFormat/>
    <w:uiPriority w:val="99"/>
    <w:rPr>
      <w:kern w:val="2"/>
      <w:sz w:val="18"/>
      <w:szCs w:val="18"/>
    </w:rPr>
  </w:style>
  <w:style w:type="paragraph" w:styleId="27">
    <w:name w:val="List Paragraph"/>
    <w:basedOn w:val="1"/>
    <w:qFormat/>
    <w:uiPriority w:val="34"/>
    <w:pPr>
      <w:ind w:firstLine="420" w:firstLineChars="200"/>
    </w:pPr>
  </w:style>
  <w:style w:type="character" w:customStyle="1" w:styleId="28">
    <w:name w:val="font21"/>
    <w:qFormat/>
    <w:uiPriority w:val="99"/>
    <w:rPr>
      <w:rFonts w:ascii="宋体" w:hAnsi="宋体" w:eastAsia="宋体" w:cs="宋体"/>
      <w:color w:val="000000"/>
      <w:sz w:val="28"/>
      <w:szCs w:val="28"/>
      <w:u w:val="none"/>
    </w:rPr>
  </w:style>
  <w:style w:type="character" w:customStyle="1" w:styleId="29">
    <w:name w:val="纯文本字符"/>
    <w:link w:val="8"/>
    <w:qFormat/>
    <w:uiPriority w:val="0"/>
    <w:rPr>
      <w:rFonts w:ascii="宋体" w:hAnsi="Courier New"/>
      <w:kern w:val="2"/>
      <w:sz w:val="21"/>
      <w:szCs w:val="22"/>
    </w:rPr>
  </w:style>
  <w:style w:type="character" w:customStyle="1" w:styleId="30">
    <w:name w:val="注释文本字符"/>
    <w:basedOn w:val="20"/>
    <w:link w:val="4"/>
    <w:qFormat/>
    <w:uiPriority w:val="0"/>
    <w:rPr>
      <w:kern w:val="2"/>
      <w:sz w:val="21"/>
      <w:szCs w:val="22"/>
    </w:rPr>
  </w:style>
  <w:style w:type="character" w:customStyle="1" w:styleId="31">
    <w:name w:val="批注主题字符"/>
    <w:basedOn w:val="30"/>
    <w:link w:val="14"/>
    <w:semiHidden/>
    <w:qFormat/>
    <w:uiPriority w:val="99"/>
    <w:rPr>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11229</Words>
  <Characters>12056</Characters>
  <Lines>88</Lines>
  <Paragraphs>25</Paragraphs>
  <TotalTime>9</TotalTime>
  <ScaleCrop>false</ScaleCrop>
  <LinksUpToDate>false</LinksUpToDate>
  <CharactersWithSpaces>12370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2022-06-23T11:23:00Z</dcterms:created>
  <dc:creator>Administrator</dc:creator>
  <cp:lastModifiedBy>gxxc</cp:lastModifiedBy>
  <cp:lastPrinted>2022-06-25T16:05:00Z</cp:lastPrinted>
  <dcterms:modified xsi:type="dcterms:W3CDTF">2022-07-01T10:35:47Z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9832872EA6EA4C48B727139360D812B2</vt:lpwstr>
  </property>
</Properties>
</file>