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1F470" w14:textId="77777777" w:rsidR="00EA40E4" w:rsidRDefault="00EA40E4" w:rsidP="00EA40E4">
      <w:pPr>
        <w:spacing w:line="740" w:lineRule="exact"/>
        <w:jc w:val="center"/>
        <w:rPr>
          <w:rFonts w:eastAsia="方正大标宋简体"/>
          <w:spacing w:val="80"/>
          <w:sz w:val="58"/>
        </w:rPr>
      </w:pPr>
      <w:r w:rsidRPr="0034418E">
        <w:rPr>
          <w:rFonts w:eastAsia="方正大标宋简体"/>
          <w:noProof/>
          <w:spacing w:val="80"/>
          <w:sz w:val="20"/>
        </w:rPr>
        <mc:AlternateContent>
          <mc:Choice Requires="wps">
            <w:drawing>
              <wp:anchor distT="0" distB="0" distL="114300" distR="114300" simplePos="0" relativeHeight="251659264" behindDoc="1" locked="0" layoutInCell="1" allowOverlap="1" wp14:anchorId="4E71CBA6" wp14:editId="7E9E7518">
                <wp:simplePos x="0" y="0"/>
                <wp:positionH relativeFrom="column">
                  <wp:posOffset>125095</wp:posOffset>
                </wp:positionH>
                <wp:positionV relativeFrom="paragraph">
                  <wp:posOffset>-118111</wp:posOffset>
                </wp:positionV>
                <wp:extent cx="5366385" cy="809625"/>
                <wp:effectExtent l="0" t="0" r="2476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809625"/>
                        </a:xfrm>
                        <a:prstGeom prst="rect">
                          <a:avLst/>
                        </a:prstGeom>
                        <a:solidFill>
                          <a:srgbClr val="FFFFFF"/>
                        </a:solidFill>
                        <a:ln w="9525">
                          <a:solidFill>
                            <a:srgbClr val="FFFFFF"/>
                          </a:solidFill>
                          <a:miter lim="800000"/>
                          <a:headEnd/>
                          <a:tailEnd/>
                        </a:ln>
                      </wps:spPr>
                      <wps:txbx>
                        <w:txbxContent>
                          <w:p w14:paraId="4CFFE927" w14:textId="77777777" w:rsidR="00EA40E4" w:rsidRPr="00D91F94" w:rsidRDefault="00EA40E4" w:rsidP="00EA40E4">
                            <w:pPr>
                              <w:jc w:val="center"/>
                              <w:rPr>
                                <w:rFonts w:ascii="方正小标宋简体" w:eastAsia="方正小标宋简体"/>
                                <w:color w:val="FF0000"/>
                                <w:spacing w:val="56"/>
                              </w:rPr>
                            </w:pPr>
                            <w:r w:rsidRPr="00D91F94">
                              <w:rPr>
                                <w:rFonts w:ascii="方正小标宋简体" w:eastAsia="方正小标宋简体" w:hint="eastAsia"/>
                                <w:color w:val="FF0000"/>
                                <w:spacing w:val="56"/>
                                <w:sz w:val="62"/>
                              </w:rPr>
                              <w:t>广西壮族自治区教育厅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1CBA6" id="_x0000_t202" coordsize="21600,21600" o:spt="202" path="m,l,21600r21600,l21600,xe">
                <v:stroke joinstyle="miter"/>
                <v:path gradientshapeok="t" o:connecttype="rect"/>
              </v:shapetype>
              <v:shape id="文本框 3" o:spid="_x0000_s1026" type="#_x0000_t202" style="position:absolute;left:0;text-align:left;margin-left:9.85pt;margin-top:-9.3pt;width:422.5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" strokecolor="white">
                <v:textbox>
                  <w:txbxContent>
                    <w:p w14:paraId="4CFFE927" w14:textId="77777777" w:rsidR="00EA40E4" w:rsidRPr="00D91F94" w:rsidRDefault="00EA40E4" w:rsidP="00EA40E4">
                      <w:pPr>
                        <w:jc w:val="center"/>
                        <w:rPr>
                          <w:rFonts w:ascii="方正小标宋简体" w:eastAsia="方正小标宋简体"/>
                          <w:color w:val="FF0000"/>
                          <w:spacing w:val="56"/>
                        </w:rPr>
                      </w:pPr>
                      <w:r w:rsidRPr="00D91F94">
                        <w:rPr>
                          <w:rFonts w:ascii="方正小标宋简体" w:eastAsia="方正小标宋简体" w:hint="eastAsia"/>
                          <w:color w:val="FF0000"/>
                          <w:spacing w:val="56"/>
                          <w:sz w:val="62"/>
                        </w:rPr>
                        <w:t>广西壮族自治区教育厅</w:t>
                      </w:r>
                    </w:p>
                  </w:txbxContent>
                </v:textbox>
              </v:shape>
            </w:pict>
          </mc:Fallback>
        </mc:AlternateContent>
      </w:r>
    </w:p>
    <w:p w14:paraId="4F9B4D1F" w14:textId="77777777" w:rsidR="00EA40E4" w:rsidRDefault="00EA40E4" w:rsidP="00EA40E4">
      <w:pPr>
        <w:spacing w:line="240" w:lineRule="exact"/>
        <w:jc w:val="center"/>
        <w:rPr>
          <w:rFonts w:ascii="仿宋" w:eastAsia="仿宋" w:hAnsi="仿宋"/>
          <w:szCs w:val="32"/>
        </w:rPr>
      </w:pPr>
      <w:r w:rsidRPr="0034418E">
        <w:rPr>
          <w:rFonts w:ascii="仿宋" w:eastAsia="仿宋" w:hAnsi="仿宋"/>
          <w:noProof/>
          <w:szCs w:val="32"/>
        </w:rPr>
        <mc:AlternateContent>
          <mc:Choice Requires="wps">
            <w:drawing>
              <wp:anchor distT="0" distB="0" distL="114300" distR="114300" simplePos="0" relativeHeight="251660288" behindDoc="0" locked="0" layoutInCell="1" allowOverlap="1" wp14:anchorId="1FFF1919" wp14:editId="1872A5D5">
                <wp:simplePos x="0" y="0"/>
                <wp:positionH relativeFrom="column">
                  <wp:posOffset>-226695</wp:posOffset>
                </wp:positionH>
                <wp:positionV relativeFrom="paragraph">
                  <wp:posOffset>99060</wp:posOffset>
                </wp:positionV>
                <wp:extent cx="6086475" cy="8255"/>
                <wp:effectExtent l="0" t="19050" r="47625" b="4889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8255"/>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C24CB"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8pt" to="461.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" strokecolor="red" strokeweight="4.5pt">
                <v:stroke linestyle="thickThin"/>
              </v:line>
            </w:pict>
          </mc:Fallback>
        </mc:AlternateContent>
      </w:r>
      <w:r w:rsidRPr="0034418E">
        <w:rPr>
          <w:rFonts w:ascii="仿宋" w:eastAsia="仿宋" w:hAnsi="仿宋"/>
          <w:noProof/>
          <w:szCs w:val="32"/>
        </w:rPr>
        <mc:AlternateContent>
          <mc:Choice Requires="wps">
            <w:drawing>
              <wp:anchor distT="0" distB="0" distL="114300" distR="114300" simplePos="0" relativeHeight="251661312" behindDoc="0" locked="0" layoutInCell="1" allowOverlap="1" wp14:anchorId="01509661" wp14:editId="0BA5AAFC">
                <wp:simplePos x="0" y="0"/>
                <wp:positionH relativeFrom="column">
                  <wp:posOffset>-226695</wp:posOffset>
                </wp:positionH>
                <wp:positionV relativeFrom="paragraph">
                  <wp:posOffset>8413115</wp:posOffset>
                </wp:positionV>
                <wp:extent cx="6086475" cy="0"/>
                <wp:effectExtent l="30480" t="31115" r="36195" b="355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B580A"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62.45pt" to="461.4pt,6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" strokecolor="red" strokeweight="4.5pt">
                <v:stroke linestyle="thinThick"/>
              </v:line>
            </w:pict>
          </mc:Fallback>
        </mc:AlternateContent>
      </w:r>
    </w:p>
    <w:p w14:paraId="1B233C63" w14:textId="4185B88E" w:rsidR="00E70E5E" w:rsidRPr="004475A8" w:rsidRDefault="00EA40E4" w:rsidP="0034418E">
      <w:pPr>
        <w:spacing w:line="700" w:lineRule="exact"/>
        <w:jc w:val="center"/>
        <w:rPr>
          <w:rFonts w:ascii="方正小标宋简体" w:eastAsia="方正小标宋简体" w:hAnsi="仿宋"/>
          <w:sz w:val="44"/>
          <w:szCs w:val="44"/>
        </w:rPr>
      </w:pPr>
      <w:proofErr w:type="gramStart"/>
      <w:r w:rsidRPr="0034418E">
        <w:rPr>
          <w:rFonts w:ascii="仿宋" w:eastAsia="仿宋" w:hAnsi="仿宋" w:hint="eastAsia"/>
          <w:sz w:val="32"/>
          <w:szCs w:val="32"/>
        </w:rPr>
        <w:t>桂教规范</w:t>
      </w:r>
      <w:proofErr w:type="gramEnd"/>
      <w:r w:rsidRPr="0034418E">
        <w:rPr>
          <w:rFonts w:ascii="仿宋" w:eastAsia="仿宋" w:hAnsi="仿宋" w:hint="eastAsia"/>
          <w:sz w:val="32"/>
          <w:szCs w:val="32"/>
        </w:rPr>
        <w:t>〔</w:t>
      </w:r>
      <w:r w:rsidRPr="0034418E">
        <w:rPr>
          <w:rFonts w:ascii="仿宋" w:eastAsia="仿宋" w:hAnsi="仿宋"/>
          <w:sz w:val="32"/>
          <w:szCs w:val="32"/>
        </w:rPr>
        <w:t>2019〕20号</w:t>
      </w:r>
      <w:r w:rsidR="00006C6A">
        <w:rPr>
          <w:rFonts w:ascii="方正小标宋简体" w:eastAsia="方正小标宋简体" w:hAnsi="仿宋" w:hint="eastAsia"/>
          <w:sz w:val="44"/>
          <w:szCs w:val="44"/>
        </w:rPr>
        <w:t>自治区</w:t>
      </w:r>
      <w:r w:rsidR="00006C6A">
        <w:rPr>
          <w:rFonts w:ascii="方正小标宋简体" w:eastAsia="方正小标宋简体" w:hAnsi="仿宋"/>
          <w:sz w:val="44"/>
          <w:szCs w:val="44"/>
        </w:rPr>
        <w:t>教育厅</w:t>
      </w:r>
      <w:r w:rsidR="00E70E5E" w:rsidRPr="004475A8">
        <w:rPr>
          <w:rFonts w:ascii="方正小标宋简体" w:eastAsia="方正小标宋简体" w:hAnsi="仿宋" w:hint="eastAsia"/>
          <w:sz w:val="44"/>
          <w:szCs w:val="44"/>
        </w:rPr>
        <w:t>关于</w:t>
      </w:r>
      <w:r w:rsidR="00467B0A" w:rsidRPr="004475A8">
        <w:rPr>
          <w:rFonts w:ascii="方正小标宋简体" w:eastAsia="方正小标宋简体" w:hAnsi="仿宋" w:hint="eastAsia"/>
          <w:sz w:val="44"/>
          <w:szCs w:val="44"/>
        </w:rPr>
        <w:t>印发</w:t>
      </w:r>
      <w:r w:rsidR="00E70E5E" w:rsidRPr="004475A8">
        <w:rPr>
          <w:rFonts w:ascii="方正小标宋简体" w:eastAsia="方正小标宋简体" w:hAnsi="仿宋" w:hint="eastAsia"/>
          <w:sz w:val="44"/>
          <w:szCs w:val="44"/>
        </w:rPr>
        <w:t>《广西社区教育示范区</w:t>
      </w:r>
      <w:r w:rsidR="00F92A18">
        <w:rPr>
          <w:rFonts w:ascii="方正小标宋简体" w:eastAsia="方正小标宋简体" w:hAnsi="仿宋" w:hint="eastAsia"/>
          <w:sz w:val="44"/>
          <w:szCs w:val="44"/>
        </w:rPr>
        <w:t>和</w:t>
      </w:r>
      <w:r w:rsidR="00E70E5E" w:rsidRPr="004475A8">
        <w:rPr>
          <w:rFonts w:ascii="方正小标宋简体" w:eastAsia="方正小标宋简体" w:hAnsi="仿宋" w:hint="eastAsia"/>
          <w:sz w:val="44"/>
          <w:szCs w:val="44"/>
        </w:rPr>
        <w:t>实验区</w:t>
      </w:r>
      <w:r w:rsidR="00874235" w:rsidRPr="004475A8">
        <w:rPr>
          <w:rFonts w:ascii="方正小标宋简体" w:eastAsia="方正小标宋简体" w:hAnsi="仿宋" w:hint="eastAsia"/>
          <w:sz w:val="44"/>
          <w:szCs w:val="44"/>
        </w:rPr>
        <w:t>建设</w:t>
      </w:r>
      <w:r w:rsidR="00E70E5E" w:rsidRPr="004475A8">
        <w:rPr>
          <w:rFonts w:ascii="方正小标宋简体" w:eastAsia="方正小标宋简体" w:hAnsi="仿宋" w:hint="eastAsia"/>
          <w:sz w:val="44"/>
          <w:szCs w:val="44"/>
        </w:rPr>
        <w:t>标准》的</w:t>
      </w:r>
      <w:r w:rsidR="00467B0A" w:rsidRPr="004475A8">
        <w:rPr>
          <w:rFonts w:ascii="方正小标宋简体" w:eastAsia="方正小标宋简体" w:hAnsi="仿宋" w:hint="eastAsia"/>
          <w:sz w:val="44"/>
          <w:szCs w:val="44"/>
        </w:rPr>
        <w:t>通知</w:t>
      </w:r>
    </w:p>
    <w:p w14:paraId="31D063C1" w14:textId="77777777" w:rsidR="00AC0DD3" w:rsidRPr="004475A8" w:rsidRDefault="00AC0DD3" w:rsidP="00C42F47">
      <w:pPr>
        <w:spacing w:line="560" w:lineRule="exact"/>
        <w:jc w:val="center"/>
        <w:rPr>
          <w:rFonts w:ascii="方正小标宋简体" w:eastAsia="方正小标宋简体" w:hAnsi="仿宋"/>
          <w:sz w:val="44"/>
          <w:szCs w:val="44"/>
        </w:rPr>
      </w:pPr>
    </w:p>
    <w:p w14:paraId="228FA906" w14:textId="4205F8AD" w:rsidR="00E70E5E" w:rsidRPr="00EA40E4" w:rsidRDefault="00467B0A">
      <w:pPr>
        <w:spacing w:line="560" w:lineRule="exact"/>
        <w:rPr>
          <w:rFonts w:ascii="仿宋" w:eastAsia="仿宋" w:hAnsi="仿宋"/>
          <w:sz w:val="32"/>
          <w:szCs w:val="32"/>
        </w:rPr>
      </w:pPr>
      <w:r w:rsidRPr="00EA40E4">
        <w:rPr>
          <w:rFonts w:ascii="仿宋" w:eastAsia="仿宋" w:hAnsi="仿宋" w:hint="eastAsia"/>
          <w:sz w:val="32"/>
          <w:szCs w:val="32"/>
        </w:rPr>
        <w:t>各市教育局</w:t>
      </w:r>
      <w:r w:rsidR="00CE2474" w:rsidRPr="00EA40E4">
        <w:rPr>
          <w:rFonts w:ascii="仿宋" w:eastAsia="仿宋" w:hAnsi="仿宋" w:hint="eastAsia"/>
          <w:sz w:val="32"/>
          <w:szCs w:val="32"/>
        </w:rPr>
        <w:t>，</w:t>
      </w:r>
      <w:r w:rsidR="00CE2474" w:rsidRPr="00EA40E4">
        <w:rPr>
          <w:rFonts w:ascii="仿宋" w:eastAsia="仿宋" w:hAnsi="仿宋" w:cs="Arial"/>
          <w:bCs/>
          <w:kern w:val="0"/>
          <w:sz w:val="32"/>
          <w:szCs w:val="32"/>
        </w:rPr>
        <w:t>广西</w:t>
      </w:r>
      <w:r w:rsidR="00003ED8" w:rsidRPr="00EA40E4">
        <w:rPr>
          <w:rFonts w:ascii="仿宋" w:eastAsia="仿宋" w:hAnsi="仿宋" w:cs="Arial" w:hint="eastAsia"/>
          <w:bCs/>
          <w:kern w:val="0"/>
          <w:sz w:val="32"/>
          <w:szCs w:val="32"/>
        </w:rPr>
        <w:t>广播</w:t>
      </w:r>
      <w:r w:rsidR="00003ED8" w:rsidRPr="00EA40E4">
        <w:rPr>
          <w:rFonts w:ascii="仿宋" w:eastAsia="仿宋" w:hAnsi="仿宋" w:cs="Arial"/>
          <w:bCs/>
          <w:kern w:val="0"/>
          <w:sz w:val="32"/>
          <w:szCs w:val="32"/>
        </w:rPr>
        <w:t>电视大学</w:t>
      </w:r>
      <w:r w:rsidR="00E70E5E" w:rsidRPr="00EA40E4">
        <w:rPr>
          <w:rFonts w:ascii="仿宋" w:eastAsia="仿宋" w:hAnsi="仿宋" w:hint="eastAsia"/>
          <w:sz w:val="32"/>
          <w:szCs w:val="32"/>
        </w:rPr>
        <w:t>：</w:t>
      </w:r>
    </w:p>
    <w:p w14:paraId="7C5410B6" w14:textId="6550427A" w:rsidR="004223E9" w:rsidRPr="00EA40E4" w:rsidRDefault="00E70E5E">
      <w:pPr>
        <w:spacing w:line="560" w:lineRule="exact"/>
        <w:ind w:firstLineChars="200" w:firstLine="624"/>
        <w:rPr>
          <w:rFonts w:ascii="仿宋" w:eastAsia="仿宋" w:hAnsi="仿宋"/>
          <w:sz w:val="32"/>
          <w:szCs w:val="32"/>
        </w:rPr>
      </w:pPr>
      <w:r w:rsidRPr="00EA40E4">
        <w:rPr>
          <w:rFonts w:ascii="仿宋" w:eastAsia="仿宋" w:hAnsi="仿宋" w:hint="eastAsia"/>
          <w:sz w:val="32"/>
          <w:szCs w:val="32"/>
        </w:rPr>
        <w:t>为贯彻落实《教育部等九部门关于进一步推进社区教育发展的意见》</w:t>
      </w:r>
      <w:r w:rsidR="004F5294" w:rsidRPr="00EA40E4">
        <w:rPr>
          <w:rFonts w:ascii="仿宋" w:eastAsia="仿宋" w:hAnsi="仿宋" w:hint="eastAsia"/>
          <w:sz w:val="32"/>
          <w:szCs w:val="32"/>
        </w:rPr>
        <w:t>《广西壮族自治区人民政府关于印发广西教育提升三年行动计划（</w:t>
      </w:r>
      <w:r w:rsidR="004F5294" w:rsidRPr="00EA40E4">
        <w:rPr>
          <w:rFonts w:ascii="仿宋" w:eastAsia="仿宋" w:hAnsi="仿宋"/>
          <w:sz w:val="32"/>
          <w:szCs w:val="32"/>
        </w:rPr>
        <w:t>2018—2020</w:t>
      </w:r>
      <w:r w:rsidR="004F5294" w:rsidRPr="00EA40E4">
        <w:rPr>
          <w:rFonts w:ascii="仿宋" w:eastAsia="仿宋" w:hAnsi="仿宋" w:hint="eastAsia"/>
          <w:sz w:val="32"/>
          <w:szCs w:val="32"/>
        </w:rPr>
        <w:t>年）的通知》</w:t>
      </w:r>
      <w:r w:rsidRPr="00EA40E4">
        <w:rPr>
          <w:rFonts w:ascii="仿宋" w:eastAsia="仿宋" w:hAnsi="仿宋" w:hint="eastAsia"/>
          <w:sz w:val="32"/>
          <w:szCs w:val="32"/>
        </w:rPr>
        <w:t>《广西壮族自治区教育厅等九部门关于进一步推进社区教育发展的意见》等文件</w:t>
      </w:r>
      <w:r w:rsidR="005B4C28" w:rsidRPr="00EA40E4">
        <w:rPr>
          <w:rFonts w:ascii="仿宋" w:eastAsia="仿宋" w:hAnsi="仿宋" w:hint="eastAsia"/>
          <w:sz w:val="32"/>
          <w:szCs w:val="32"/>
        </w:rPr>
        <w:t>精神</w:t>
      </w:r>
      <w:r w:rsidRPr="00EA40E4">
        <w:rPr>
          <w:rFonts w:ascii="仿宋" w:eastAsia="仿宋" w:hAnsi="仿宋" w:hint="eastAsia"/>
          <w:sz w:val="32"/>
          <w:szCs w:val="32"/>
        </w:rPr>
        <w:t>，</w:t>
      </w:r>
      <w:r w:rsidR="00467B0A" w:rsidRPr="00EA40E4">
        <w:rPr>
          <w:rFonts w:ascii="仿宋" w:eastAsia="仿宋" w:hAnsi="仿宋" w:hint="eastAsia"/>
          <w:sz w:val="32"/>
          <w:szCs w:val="32"/>
        </w:rPr>
        <w:t>根据我区实际，我厅制定了</w:t>
      </w:r>
      <w:r w:rsidRPr="00EA40E4">
        <w:rPr>
          <w:rFonts w:ascii="仿宋" w:eastAsia="仿宋" w:hAnsi="仿宋"/>
          <w:sz w:val="32"/>
          <w:szCs w:val="32"/>
        </w:rPr>
        <w:t>《</w:t>
      </w:r>
      <w:r w:rsidRPr="00EA40E4">
        <w:rPr>
          <w:rFonts w:ascii="仿宋" w:eastAsia="仿宋" w:hAnsi="仿宋" w:hint="eastAsia"/>
          <w:sz w:val="32"/>
          <w:szCs w:val="32"/>
        </w:rPr>
        <w:t>广西社区教育示范区</w:t>
      </w:r>
      <w:r w:rsidR="00F92A18" w:rsidRPr="00EA40E4">
        <w:rPr>
          <w:rFonts w:ascii="仿宋" w:eastAsia="仿宋" w:hAnsi="仿宋" w:hint="eastAsia"/>
          <w:sz w:val="32"/>
          <w:szCs w:val="32"/>
        </w:rPr>
        <w:t>和</w:t>
      </w:r>
      <w:r w:rsidRPr="00EA40E4">
        <w:rPr>
          <w:rFonts w:ascii="仿宋" w:eastAsia="仿宋" w:hAnsi="仿宋" w:hint="eastAsia"/>
          <w:sz w:val="32"/>
          <w:szCs w:val="32"/>
        </w:rPr>
        <w:t>实验区</w:t>
      </w:r>
      <w:r w:rsidR="00F92A18" w:rsidRPr="00EA40E4">
        <w:rPr>
          <w:rFonts w:ascii="仿宋" w:eastAsia="仿宋" w:hAnsi="仿宋" w:hint="eastAsia"/>
          <w:sz w:val="32"/>
          <w:szCs w:val="32"/>
        </w:rPr>
        <w:t>建设</w:t>
      </w:r>
      <w:r w:rsidRPr="00EA40E4">
        <w:rPr>
          <w:rFonts w:ascii="仿宋" w:eastAsia="仿宋" w:hAnsi="仿宋" w:hint="eastAsia"/>
          <w:sz w:val="32"/>
          <w:szCs w:val="32"/>
        </w:rPr>
        <w:t>标准</w:t>
      </w:r>
      <w:r w:rsidR="00FF26D1" w:rsidRPr="00EA40E4">
        <w:rPr>
          <w:rFonts w:ascii="仿宋" w:eastAsia="仿宋" w:hAnsi="仿宋"/>
          <w:sz w:val="32"/>
          <w:szCs w:val="32"/>
        </w:rPr>
        <w:t>》</w:t>
      </w:r>
      <w:r w:rsidR="00FF26D1" w:rsidRPr="00EA40E4">
        <w:rPr>
          <w:rFonts w:ascii="仿宋" w:eastAsia="仿宋" w:hAnsi="仿宋" w:hint="eastAsia"/>
          <w:sz w:val="32"/>
          <w:szCs w:val="32"/>
        </w:rPr>
        <w:t>，</w:t>
      </w:r>
      <w:r w:rsidR="00467B0A" w:rsidRPr="00EA40E4">
        <w:rPr>
          <w:rFonts w:ascii="仿宋" w:eastAsia="仿宋" w:hAnsi="仿宋" w:hint="eastAsia"/>
          <w:sz w:val="32"/>
          <w:szCs w:val="32"/>
        </w:rPr>
        <w:t>现印发给你们</w:t>
      </w:r>
      <w:r w:rsidR="00FD57AA" w:rsidRPr="00EA40E4">
        <w:rPr>
          <w:rFonts w:ascii="仿宋" w:eastAsia="仿宋" w:hAnsi="仿宋" w:hint="eastAsia"/>
          <w:sz w:val="32"/>
          <w:szCs w:val="32"/>
        </w:rPr>
        <w:t>，</w:t>
      </w:r>
      <w:r w:rsidR="00467B0A" w:rsidRPr="00EA40E4">
        <w:rPr>
          <w:rFonts w:ascii="仿宋" w:eastAsia="仿宋" w:hAnsi="仿宋" w:hint="eastAsia"/>
          <w:sz w:val="32"/>
          <w:szCs w:val="32"/>
        </w:rPr>
        <w:t>请结合</w:t>
      </w:r>
      <w:r w:rsidR="00F92A18" w:rsidRPr="00EA40E4">
        <w:rPr>
          <w:rFonts w:ascii="仿宋" w:eastAsia="仿宋" w:hAnsi="仿宋" w:hint="eastAsia"/>
          <w:sz w:val="32"/>
          <w:szCs w:val="32"/>
        </w:rPr>
        <w:t>当</w:t>
      </w:r>
      <w:r w:rsidR="00F92A18" w:rsidRPr="00EA40E4">
        <w:rPr>
          <w:rFonts w:ascii="仿宋" w:eastAsia="仿宋" w:hAnsi="仿宋"/>
          <w:sz w:val="32"/>
          <w:szCs w:val="32"/>
        </w:rPr>
        <w:t>地</w:t>
      </w:r>
      <w:r w:rsidR="00467B0A" w:rsidRPr="00EA40E4">
        <w:rPr>
          <w:rFonts w:ascii="仿宋" w:eastAsia="仿宋" w:hAnsi="仿宋" w:hint="eastAsia"/>
          <w:sz w:val="32"/>
          <w:szCs w:val="32"/>
        </w:rPr>
        <w:t>实际</w:t>
      </w:r>
      <w:r w:rsidR="00F92A18" w:rsidRPr="00EA40E4">
        <w:rPr>
          <w:rFonts w:ascii="仿宋" w:eastAsia="仿宋" w:hAnsi="仿宋" w:hint="eastAsia"/>
          <w:sz w:val="32"/>
          <w:szCs w:val="32"/>
        </w:rPr>
        <w:t>，认真</w:t>
      </w:r>
      <w:r w:rsidR="00F92A18" w:rsidRPr="00EA40E4">
        <w:rPr>
          <w:rFonts w:ascii="仿宋" w:eastAsia="仿宋" w:hAnsi="仿宋"/>
          <w:sz w:val="32"/>
          <w:szCs w:val="32"/>
        </w:rPr>
        <w:t>贯彻落实</w:t>
      </w:r>
      <w:r w:rsidR="00467B0A" w:rsidRPr="00EA40E4">
        <w:rPr>
          <w:rFonts w:ascii="仿宋" w:eastAsia="仿宋" w:hAnsi="仿宋" w:hint="eastAsia"/>
          <w:sz w:val="32"/>
          <w:szCs w:val="32"/>
        </w:rPr>
        <w:t>。</w:t>
      </w:r>
    </w:p>
    <w:p w14:paraId="40120589" w14:textId="77777777" w:rsidR="00467B0A" w:rsidRPr="00EA40E4" w:rsidRDefault="00467B0A">
      <w:pPr>
        <w:spacing w:line="560" w:lineRule="exact"/>
        <w:ind w:leftChars="300" w:left="2164" w:hangingChars="500" w:hanging="1559"/>
        <w:rPr>
          <w:rFonts w:ascii="仿宋" w:eastAsia="仿宋" w:hAnsi="仿宋"/>
          <w:sz w:val="32"/>
          <w:szCs w:val="32"/>
        </w:rPr>
      </w:pPr>
    </w:p>
    <w:p w14:paraId="0E6B3682" w14:textId="53133AA8" w:rsidR="00E70E5E" w:rsidRPr="00EA40E4" w:rsidRDefault="000E4DB5">
      <w:pPr>
        <w:spacing w:line="560" w:lineRule="exact"/>
        <w:ind w:leftChars="300" w:left="2164" w:hangingChars="500" w:hanging="1559"/>
        <w:rPr>
          <w:rFonts w:ascii="仿宋" w:eastAsia="仿宋" w:hAnsi="仿宋"/>
          <w:sz w:val="32"/>
          <w:szCs w:val="32"/>
        </w:rPr>
      </w:pPr>
      <w:r w:rsidRPr="00EA40E4">
        <w:rPr>
          <w:rFonts w:ascii="仿宋" w:eastAsia="仿宋" w:hAnsi="仿宋" w:hint="eastAsia"/>
          <w:sz w:val="32"/>
          <w:szCs w:val="32"/>
        </w:rPr>
        <w:t>附件：</w:t>
      </w:r>
      <w:r w:rsidR="00E758EB" w:rsidRPr="00EA40E4">
        <w:rPr>
          <w:rFonts w:ascii="仿宋" w:eastAsia="仿宋" w:hAnsi="仿宋" w:hint="eastAsia"/>
          <w:sz w:val="32"/>
          <w:szCs w:val="32"/>
        </w:rPr>
        <w:t>广西社区教育示范区</w:t>
      </w:r>
      <w:r w:rsidR="00F92A18" w:rsidRPr="00EA40E4">
        <w:rPr>
          <w:rFonts w:ascii="仿宋" w:eastAsia="仿宋" w:hAnsi="仿宋" w:hint="eastAsia"/>
          <w:sz w:val="32"/>
          <w:szCs w:val="32"/>
        </w:rPr>
        <w:t>和</w:t>
      </w:r>
      <w:r w:rsidR="00E758EB" w:rsidRPr="00EA40E4">
        <w:rPr>
          <w:rFonts w:ascii="仿宋" w:eastAsia="仿宋" w:hAnsi="仿宋" w:hint="eastAsia"/>
          <w:sz w:val="32"/>
          <w:szCs w:val="32"/>
        </w:rPr>
        <w:t>实验区</w:t>
      </w:r>
      <w:r w:rsidR="002F56AD" w:rsidRPr="00EA40E4">
        <w:rPr>
          <w:rFonts w:ascii="仿宋" w:eastAsia="仿宋" w:hAnsi="仿宋" w:hint="eastAsia"/>
          <w:sz w:val="32"/>
          <w:szCs w:val="32"/>
        </w:rPr>
        <w:t>建设</w:t>
      </w:r>
      <w:r w:rsidR="00E758EB" w:rsidRPr="00EA40E4">
        <w:rPr>
          <w:rFonts w:ascii="仿宋" w:eastAsia="仿宋" w:hAnsi="仿宋" w:hint="eastAsia"/>
          <w:sz w:val="32"/>
          <w:szCs w:val="32"/>
        </w:rPr>
        <w:t>标准</w:t>
      </w:r>
    </w:p>
    <w:p w14:paraId="4216D59E" w14:textId="77777777" w:rsidR="00861C4D" w:rsidRPr="00EA40E4" w:rsidRDefault="000E4DB5">
      <w:pPr>
        <w:spacing w:line="560" w:lineRule="exact"/>
        <w:ind w:leftChars="300" w:left="2164" w:hangingChars="500" w:hanging="1559"/>
        <w:rPr>
          <w:rFonts w:ascii="仿宋" w:eastAsia="仿宋" w:hAnsi="仿宋"/>
          <w:sz w:val="32"/>
          <w:szCs w:val="32"/>
        </w:rPr>
      </w:pPr>
      <w:r w:rsidRPr="00EA40E4">
        <w:rPr>
          <w:rFonts w:ascii="仿宋" w:eastAsia="仿宋" w:hAnsi="仿宋"/>
          <w:sz w:val="32"/>
          <w:szCs w:val="32"/>
        </w:rPr>
        <w:t xml:space="preserve">     </w:t>
      </w:r>
    </w:p>
    <w:p w14:paraId="010DF7AD" w14:textId="77777777" w:rsidR="00EA40E4" w:rsidRDefault="00E70E5E">
      <w:pPr>
        <w:spacing w:line="560" w:lineRule="exact"/>
        <w:ind w:firstLineChars="200" w:firstLine="624"/>
        <w:rPr>
          <w:rFonts w:ascii="仿宋" w:eastAsia="仿宋" w:hAnsi="仿宋"/>
          <w:sz w:val="32"/>
          <w:szCs w:val="32"/>
        </w:rPr>
      </w:pPr>
      <w:r w:rsidRPr="00EA40E4">
        <w:rPr>
          <w:rFonts w:ascii="仿宋" w:eastAsia="仿宋" w:hAnsi="仿宋"/>
          <w:sz w:val="32"/>
          <w:szCs w:val="32"/>
        </w:rPr>
        <w:t xml:space="preserve">                  </w:t>
      </w:r>
    </w:p>
    <w:p w14:paraId="0FE36332" w14:textId="77777777" w:rsidR="00C33CBD" w:rsidRPr="00EA40E4" w:rsidRDefault="00E70E5E">
      <w:pPr>
        <w:spacing w:line="560" w:lineRule="exact"/>
        <w:ind w:firstLineChars="200" w:firstLine="624"/>
        <w:rPr>
          <w:rFonts w:ascii="仿宋" w:eastAsia="仿宋" w:hAnsi="仿宋"/>
          <w:sz w:val="32"/>
          <w:szCs w:val="32"/>
        </w:rPr>
      </w:pPr>
      <w:r w:rsidRPr="00EA40E4">
        <w:rPr>
          <w:rFonts w:ascii="仿宋" w:eastAsia="仿宋" w:hAnsi="仿宋"/>
          <w:sz w:val="32"/>
          <w:szCs w:val="32"/>
        </w:rPr>
        <w:t xml:space="preserve">    </w:t>
      </w:r>
    </w:p>
    <w:p w14:paraId="21612340" w14:textId="77777777" w:rsidR="00E70E5E" w:rsidRPr="00EA40E4" w:rsidRDefault="00E70E5E" w:rsidP="0034418E">
      <w:pPr>
        <w:spacing w:line="560" w:lineRule="exact"/>
        <w:ind w:firstLineChars="1500" w:firstLine="4677"/>
        <w:rPr>
          <w:rFonts w:ascii="仿宋" w:eastAsia="仿宋" w:hAnsi="仿宋"/>
          <w:sz w:val="32"/>
          <w:szCs w:val="32"/>
        </w:rPr>
      </w:pPr>
      <w:r w:rsidRPr="00EA40E4">
        <w:rPr>
          <w:rFonts w:ascii="仿宋" w:eastAsia="仿宋" w:hAnsi="仿宋"/>
          <w:sz w:val="32"/>
          <w:szCs w:val="32"/>
        </w:rPr>
        <w:t xml:space="preserve"> </w:t>
      </w:r>
      <w:r w:rsidR="00FD57AA" w:rsidRPr="00EA40E4">
        <w:rPr>
          <w:rFonts w:ascii="仿宋" w:eastAsia="仿宋" w:hAnsi="仿宋"/>
          <w:sz w:val="32"/>
          <w:szCs w:val="32"/>
        </w:rPr>
        <w:t xml:space="preserve"> </w:t>
      </w:r>
      <w:r w:rsidR="00AC0DD3" w:rsidRPr="00EA40E4">
        <w:rPr>
          <w:rFonts w:ascii="仿宋" w:eastAsia="仿宋" w:hAnsi="仿宋" w:hint="eastAsia"/>
          <w:sz w:val="32"/>
          <w:szCs w:val="32"/>
        </w:rPr>
        <w:t>广西壮族自治区教育厅</w:t>
      </w:r>
    </w:p>
    <w:p w14:paraId="26920211" w14:textId="43AB52ED" w:rsidR="00F5412C" w:rsidRPr="00EA40E4" w:rsidRDefault="00E70E5E">
      <w:pPr>
        <w:spacing w:line="560" w:lineRule="exact"/>
        <w:ind w:firstLineChars="200" w:firstLine="624"/>
        <w:rPr>
          <w:rFonts w:ascii="仿宋" w:eastAsia="仿宋" w:hAnsi="仿宋"/>
          <w:sz w:val="32"/>
          <w:szCs w:val="32"/>
        </w:rPr>
      </w:pPr>
      <w:r w:rsidRPr="00EA40E4">
        <w:rPr>
          <w:rFonts w:ascii="仿宋" w:eastAsia="仿宋" w:hAnsi="仿宋"/>
          <w:sz w:val="32"/>
          <w:szCs w:val="32"/>
        </w:rPr>
        <w:t xml:space="preserve">                      </w:t>
      </w:r>
      <w:r w:rsidR="00EA40E4">
        <w:rPr>
          <w:rFonts w:ascii="仿宋" w:eastAsia="仿宋" w:hAnsi="仿宋"/>
          <w:sz w:val="32"/>
          <w:szCs w:val="32"/>
        </w:rPr>
        <w:t xml:space="preserve">    </w:t>
      </w:r>
      <w:r w:rsidRPr="00EA40E4">
        <w:rPr>
          <w:rFonts w:ascii="仿宋" w:eastAsia="仿宋" w:hAnsi="仿宋"/>
          <w:sz w:val="32"/>
          <w:szCs w:val="32"/>
        </w:rPr>
        <w:t xml:space="preserve">     2019年</w:t>
      </w:r>
      <w:r w:rsidR="00FD57AA" w:rsidRPr="00EA40E4">
        <w:rPr>
          <w:rFonts w:ascii="仿宋" w:eastAsia="仿宋" w:hAnsi="仿宋"/>
          <w:sz w:val="32"/>
          <w:szCs w:val="32"/>
        </w:rPr>
        <w:t>1</w:t>
      </w:r>
      <w:r w:rsidR="00EA40E4">
        <w:rPr>
          <w:rFonts w:ascii="仿宋" w:eastAsia="仿宋" w:hAnsi="仿宋"/>
          <w:sz w:val="32"/>
          <w:szCs w:val="32"/>
        </w:rPr>
        <w:t>1</w:t>
      </w:r>
      <w:r w:rsidRPr="00EA40E4">
        <w:rPr>
          <w:rFonts w:ascii="仿宋" w:eastAsia="仿宋" w:hAnsi="仿宋"/>
          <w:sz w:val="32"/>
          <w:szCs w:val="32"/>
        </w:rPr>
        <w:t>月</w:t>
      </w:r>
      <w:r w:rsidR="00EA40E4">
        <w:rPr>
          <w:rFonts w:ascii="仿宋" w:eastAsia="仿宋" w:hAnsi="仿宋"/>
          <w:sz w:val="32"/>
          <w:szCs w:val="32"/>
        </w:rPr>
        <w:t>6</w:t>
      </w:r>
      <w:r w:rsidR="00EF1A5C" w:rsidRPr="00EA40E4">
        <w:rPr>
          <w:rFonts w:ascii="仿宋" w:eastAsia="仿宋" w:hAnsi="仿宋" w:hint="eastAsia"/>
          <w:sz w:val="32"/>
          <w:szCs w:val="32"/>
        </w:rPr>
        <w:t>日</w:t>
      </w:r>
      <w:r w:rsidR="00F5412C" w:rsidRPr="00EA40E4">
        <w:rPr>
          <w:rFonts w:ascii="仿宋" w:eastAsia="仿宋" w:hAnsi="仿宋"/>
          <w:sz w:val="32"/>
          <w:szCs w:val="32"/>
        </w:rPr>
        <w:br w:type="page"/>
      </w:r>
    </w:p>
    <w:p w14:paraId="4A65FDA9" w14:textId="77777777" w:rsidR="00EA40E4" w:rsidRDefault="00EA40E4" w:rsidP="00F5412C">
      <w:pPr>
        <w:spacing w:line="560" w:lineRule="exact"/>
        <w:rPr>
          <w:rFonts w:ascii="黑体" w:eastAsia="黑体" w:hAnsi="黑体"/>
          <w:sz w:val="32"/>
          <w:szCs w:val="32"/>
        </w:rPr>
        <w:sectPr w:rsidR="00EA40E4" w:rsidSect="00EA40E4">
          <w:footerReference w:type="even" r:id="rId6"/>
          <w:footerReference w:type="default" r:id="rId7"/>
          <w:footerReference w:type="first" r:id="rId8"/>
          <w:pgSz w:w="11906" w:h="16838" w:code="9"/>
          <w:pgMar w:top="1701" w:right="1474" w:bottom="1134" w:left="1588" w:header="851" w:footer="1559" w:gutter="0"/>
          <w:pgNumType w:fmt="numberInDash"/>
          <w:cols w:space="425"/>
          <w:titlePg/>
          <w:docGrid w:type="linesAndChars" w:linePitch="584" w:charSpace="-1683"/>
        </w:sectPr>
      </w:pPr>
    </w:p>
    <w:p w14:paraId="45C1166C" w14:textId="77777777" w:rsidR="00F5412C" w:rsidRPr="004475A8" w:rsidRDefault="00F5412C" w:rsidP="00F5412C">
      <w:pPr>
        <w:spacing w:line="560" w:lineRule="exact"/>
        <w:rPr>
          <w:rFonts w:ascii="黑体" w:eastAsia="黑体" w:hAnsi="黑体"/>
          <w:sz w:val="32"/>
          <w:szCs w:val="32"/>
        </w:rPr>
      </w:pPr>
      <w:r w:rsidRPr="004475A8">
        <w:rPr>
          <w:rFonts w:ascii="黑体" w:eastAsia="黑体" w:hAnsi="黑体" w:hint="eastAsia"/>
          <w:sz w:val="32"/>
          <w:szCs w:val="32"/>
        </w:rPr>
        <w:lastRenderedPageBreak/>
        <w:t>附件</w:t>
      </w:r>
    </w:p>
    <w:p w14:paraId="1B85FD1C" w14:textId="77777777" w:rsidR="00F5412C" w:rsidRPr="004475A8" w:rsidRDefault="00F5412C" w:rsidP="00F5412C">
      <w:pPr>
        <w:spacing w:line="560" w:lineRule="exact"/>
        <w:rPr>
          <w:rFonts w:ascii="黑体" w:eastAsia="黑体" w:hAnsi="黑体"/>
          <w:sz w:val="32"/>
          <w:szCs w:val="32"/>
        </w:rPr>
      </w:pPr>
    </w:p>
    <w:p w14:paraId="40E11E55" w14:textId="4ADC971D" w:rsidR="00F5412C" w:rsidRPr="004475A8" w:rsidRDefault="00F5412C" w:rsidP="0034418E">
      <w:pPr>
        <w:spacing w:line="570" w:lineRule="exact"/>
        <w:jc w:val="center"/>
        <w:rPr>
          <w:rFonts w:ascii="方正小标宋简体" w:eastAsia="方正小标宋简体"/>
          <w:sz w:val="44"/>
          <w:szCs w:val="44"/>
        </w:rPr>
      </w:pPr>
      <w:r w:rsidRPr="004475A8">
        <w:rPr>
          <w:rFonts w:ascii="方正小标宋简体" w:eastAsia="方正小标宋简体" w:hint="eastAsia"/>
          <w:sz w:val="44"/>
          <w:szCs w:val="44"/>
        </w:rPr>
        <w:t>广西社区教育示范区</w:t>
      </w:r>
      <w:r w:rsidR="00F92A18">
        <w:rPr>
          <w:rFonts w:ascii="方正小标宋简体" w:eastAsia="方正小标宋简体" w:hint="eastAsia"/>
          <w:sz w:val="44"/>
          <w:szCs w:val="44"/>
        </w:rPr>
        <w:t>和</w:t>
      </w:r>
      <w:r w:rsidRPr="004475A8">
        <w:rPr>
          <w:rFonts w:ascii="方正小标宋简体" w:eastAsia="方正小标宋简体" w:hint="eastAsia"/>
          <w:sz w:val="44"/>
          <w:szCs w:val="44"/>
        </w:rPr>
        <w:t>实验区</w:t>
      </w:r>
      <w:r w:rsidR="002F56AD" w:rsidRPr="004475A8">
        <w:rPr>
          <w:rFonts w:ascii="方正小标宋简体" w:eastAsia="方正小标宋简体" w:hint="eastAsia"/>
          <w:sz w:val="44"/>
          <w:szCs w:val="44"/>
        </w:rPr>
        <w:t>建设</w:t>
      </w:r>
      <w:r w:rsidRPr="004475A8">
        <w:rPr>
          <w:rFonts w:ascii="方正小标宋简体" w:eastAsia="方正小标宋简体" w:hint="eastAsia"/>
          <w:sz w:val="44"/>
          <w:szCs w:val="44"/>
        </w:rPr>
        <w:t>标准</w:t>
      </w:r>
    </w:p>
    <w:p w14:paraId="17558C02" w14:textId="77777777" w:rsidR="00F5412C" w:rsidRPr="004475A8" w:rsidRDefault="00F5412C" w:rsidP="00F5412C">
      <w:pPr>
        <w:spacing w:line="570" w:lineRule="exact"/>
        <w:rPr>
          <w:rFonts w:ascii="仿宋" w:hAnsi="仿宋"/>
          <w:szCs w:val="32"/>
        </w:rPr>
      </w:pPr>
    </w:p>
    <w:p w14:paraId="47E8D622" w14:textId="12F0285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为深入发展社区教育，不断提高社区教育质量，建立和完善覆盖全社会的终身学习服务体系，满足人民群众日益增长的多样化</w:t>
      </w:r>
      <w:r w:rsidR="00CE2474">
        <w:rPr>
          <w:rFonts w:ascii="仿宋" w:eastAsia="仿宋" w:hAnsi="仿宋" w:cs="宋体" w:hint="eastAsia"/>
          <w:sz w:val="32"/>
          <w:szCs w:val="32"/>
        </w:rPr>
        <w:t>、</w:t>
      </w:r>
      <w:r w:rsidR="00CE2474">
        <w:rPr>
          <w:rFonts w:ascii="仿宋" w:eastAsia="仿宋" w:hAnsi="仿宋" w:cs="宋体"/>
          <w:sz w:val="32"/>
          <w:szCs w:val="32"/>
        </w:rPr>
        <w:t>个性化</w:t>
      </w:r>
      <w:r w:rsidRPr="004475A8">
        <w:rPr>
          <w:rFonts w:ascii="仿宋" w:eastAsia="仿宋" w:hAnsi="仿宋" w:cs="宋体" w:hint="eastAsia"/>
          <w:sz w:val="32"/>
          <w:szCs w:val="32"/>
        </w:rPr>
        <w:t>学习需求，建设全民学习、终身学习的学习型社会，根据</w:t>
      </w:r>
      <w:r w:rsidR="00FD57AA" w:rsidRPr="004475A8">
        <w:rPr>
          <w:rFonts w:ascii="仿宋" w:eastAsia="仿宋" w:hAnsi="仿宋" w:cs="宋体" w:hint="eastAsia"/>
          <w:sz w:val="32"/>
          <w:szCs w:val="32"/>
        </w:rPr>
        <w:t>《教育部办公厅关于印发&lt;社区教育示范区评估标准</w:t>
      </w:r>
      <w:r w:rsidR="00FD57AA">
        <w:rPr>
          <w:rFonts w:ascii="仿宋" w:eastAsia="仿宋" w:hAnsi="仿宋" w:cs="宋体" w:hint="eastAsia"/>
          <w:sz w:val="32"/>
          <w:szCs w:val="32"/>
        </w:rPr>
        <w:t>（</w:t>
      </w:r>
      <w:r w:rsidRPr="004475A8">
        <w:rPr>
          <w:rFonts w:ascii="仿宋" w:eastAsia="仿宋" w:hAnsi="仿宋" w:cs="宋体" w:hint="eastAsia"/>
          <w:sz w:val="32"/>
          <w:szCs w:val="32"/>
        </w:rPr>
        <w:t>试行</w:t>
      </w:r>
      <w:r w:rsidR="00FD57AA">
        <w:rPr>
          <w:rFonts w:ascii="仿宋" w:eastAsia="仿宋" w:hAnsi="仿宋" w:cs="宋体" w:hint="eastAsia"/>
          <w:sz w:val="32"/>
          <w:szCs w:val="32"/>
        </w:rPr>
        <w:t>）</w:t>
      </w:r>
      <w:r w:rsidRPr="004475A8">
        <w:rPr>
          <w:rFonts w:ascii="仿宋" w:eastAsia="仿宋" w:hAnsi="仿宋" w:cs="宋体" w:hint="eastAsia"/>
          <w:sz w:val="32"/>
          <w:szCs w:val="32"/>
        </w:rPr>
        <w:t>&gt;的通知》（</w:t>
      </w:r>
      <w:proofErr w:type="gramStart"/>
      <w:r w:rsidRPr="004475A8">
        <w:rPr>
          <w:rFonts w:ascii="仿宋" w:eastAsia="仿宋" w:hAnsi="仿宋" w:cs="宋体" w:hint="eastAsia"/>
          <w:sz w:val="32"/>
          <w:szCs w:val="32"/>
        </w:rPr>
        <w:t>教职成厅</w:t>
      </w:r>
      <w:r w:rsidRPr="004475A8">
        <w:rPr>
          <w:rFonts w:ascii="仿宋" w:eastAsia="仿宋" w:hAnsi="仿宋" w:hint="eastAsia"/>
          <w:sz w:val="32"/>
          <w:szCs w:val="32"/>
        </w:rPr>
        <w:t>〔</w:t>
      </w:r>
      <w:r w:rsidRPr="004475A8">
        <w:rPr>
          <w:rFonts w:ascii="仿宋" w:eastAsia="仿宋" w:hAnsi="仿宋"/>
          <w:sz w:val="32"/>
          <w:szCs w:val="32"/>
        </w:rPr>
        <w:t>201</w:t>
      </w:r>
      <w:r w:rsidRPr="004475A8">
        <w:rPr>
          <w:rFonts w:ascii="仿宋" w:eastAsia="仿宋" w:hAnsi="仿宋" w:hint="eastAsia"/>
          <w:sz w:val="32"/>
          <w:szCs w:val="32"/>
        </w:rPr>
        <w:t>0</w:t>
      </w:r>
      <w:r w:rsidRPr="004475A8">
        <w:rPr>
          <w:rFonts w:ascii="仿宋" w:eastAsia="仿宋" w:hAnsi="仿宋"/>
          <w:sz w:val="32"/>
          <w:szCs w:val="32"/>
        </w:rPr>
        <w:t>〕</w:t>
      </w:r>
      <w:proofErr w:type="gramEnd"/>
      <w:r w:rsidRPr="004475A8">
        <w:rPr>
          <w:rFonts w:ascii="仿宋" w:eastAsia="仿宋" w:hAnsi="仿宋" w:cs="宋体" w:hint="eastAsia"/>
          <w:sz w:val="32"/>
          <w:szCs w:val="32"/>
        </w:rPr>
        <w:t>7号）精神，结合我区实际，现制订本标准。</w:t>
      </w:r>
    </w:p>
    <w:p w14:paraId="4A6BB30A" w14:textId="77777777" w:rsidR="00F5412C" w:rsidRPr="004475A8" w:rsidRDefault="00F5412C" w:rsidP="0034418E">
      <w:pPr>
        <w:spacing w:line="560" w:lineRule="exact"/>
        <w:ind w:firstLineChars="200" w:firstLine="640"/>
        <w:rPr>
          <w:rFonts w:ascii="仿宋" w:eastAsia="仿宋" w:hAnsi="仿宋" w:cs="宋体"/>
          <w:sz w:val="32"/>
          <w:szCs w:val="32"/>
        </w:rPr>
      </w:pPr>
      <w:bookmarkStart w:id="0" w:name="_Hlk12610360"/>
      <w:r w:rsidRPr="004475A8">
        <w:rPr>
          <w:rFonts w:ascii="仿宋" w:eastAsia="仿宋" w:hAnsi="仿宋" w:cs="宋体" w:hint="eastAsia"/>
          <w:sz w:val="32"/>
          <w:szCs w:val="32"/>
        </w:rPr>
        <w:t>一</w:t>
      </w:r>
      <w:r w:rsidRPr="004475A8">
        <w:rPr>
          <w:rFonts w:ascii="仿宋" w:eastAsia="仿宋" w:hAnsi="仿宋" w:cs="宋体"/>
          <w:sz w:val="32"/>
          <w:szCs w:val="32"/>
        </w:rPr>
        <w:t>、</w:t>
      </w:r>
      <w:r w:rsidRPr="004475A8">
        <w:rPr>
          <w:rFonts w:ascii="仿宋" w:eastAsia="仿宋" w:hAnsi="仿宋" w:cs="宋体" w:hint="eastAsia"/>
          <w:sz w:val="32"/>
          <w:szCs w:val="32"/>
        </w:rPr>
        <w:t>县（市、区）党委、政府指导思想明确、认识有高度，定期制定社区教育发展规划和实施计划，并纳入本地经济社会发展和教育发展规划（计划）之中，加以认真落实。</w:t>
      </w:r>
      <w:bookmarkEnd w:id="0"/>
    </w:p>
    <w:p w14:paraId="20C0548F"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二、社区教育的管理体制、运行制度健全，并能不断地改革和创新。</w:t>
      </w:r>
    </w:p>
    <w:p w14:paraId="0D78C832"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三、</w:t>
      </w:r>
      <w:bookmarkStart w:id="1" w:name="_Hlk12610425"/>
      <w:bookmarkStart w:id="2" w:name="_Hlk12610983"/>
      <w:r w:rsidRPr="004475A8">
        <w:rPr>
          <w:rFonts w:ascii="仿宋" w:eastAsia="仿宋" w:hAnsi="仿宋" w:cs="宋体" w:hint="eastAsia"/>
          <w:sz w:val="32"/>
          <w:szCs w:val="32"/>
        </w:rPr>
        <w:t>建成县（市、区）、街道（乡镇）、居（村）三级社区教育机构</w:t>
      </w:r>
      <w:bookmarkEnd w:id="1"/>
      <w:r w:rsidRPr="004475A8">
        <w:rPr>
          <w:rFonts w:ascii="仿宋" w:eastAsia="仿宋" w:hAnsi="仿宋" w:cs="宋体" w:hint="eastAsia"/>
          <w:sz w:val="32"/>
          <w:szCs w:val="32"/>
        </w:rPr>
        <w:t>，并能有效地开展多种形式的教育活动。</w:t>
      </w:r>
      <w:bookmarkEnd w:id="2"/>
    </w:p>
    <w:p w14:paraId="6DA4DC43"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四、设置符合未成年人身心健康发展需求的活动内容，配备专门场地和具备教师资格的专人为社区内未成年人提供公益性服务，保障未成年人安全。</w:t>
      </w:r>
    </w:p>
    <w:p w14:paraId="68A2D5B9"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五、社区教育资源开发和服务程度较高。社区内教育培训机构教育资源共享度高；社区内非教育机构教育资源得到较好地开</w:t>
      </w:r>
      <w:r w:rsidRPr="004475A8">
        <w:rPr>
          <w:rFonts w:ascii="仿宋" w:eastAsia="仿宋" w:hAnsi="仿宋" w:cs="宋体" w:hint="eastAsia"/>
          <w:sz w:val="32"/>
          <w:szCs w:val="32"/>
        </w:rPr>
        <w:lastRenderedPageBreak/>
        <w:t>发和利用；社区重视无形教育资源的总结、提炼和利用；社区积极建设学习资源服务圈。</w:t>
      </w:r>
    </w:p>
    <w:p w14:paraId="49EDFCE3"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六、建立一支相对稳定、素质较高、结构合理、专兼职相结合的社区教育管理者队伍和辅导员（师资）队伍；能定期开展岗前的转岗性培训和在岗的提高性培训。</w:t>
      </w:r>
    </w:p>
    <w:p w14:paraId="4A0B72C5" w14:textId="0B8FA058"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七、保障社区教育经费的投入。县（市、区）财政按常住人口每年人均不低于1元的标准设立社区教育专项培训经费，并落实到位；建立多渠道经费</w:t>
      </w:r>
      <w:r w:rsidR="00FD57AA" w:rsidRPr="004475A8">
        <w:rPr>
          <w:rFonts w:ascii="仿宋" w:eastAsia="仿宋" w:hAnsi="仿宋" w:cs="宋体" w:hint="eastAsia"/>
          <w:sz w:val="32"/>
          <w:szCs w:val="32"/>
        </w:rPr>
        <w:t>筹措</w:t>
      </w:r>
      <w:r w:rsidRPr="004475A8">
        <w:rPr>
          <w:rFonts w:ascii="仿宋" w:eastAsia="仿宋" w:hAnsi="仿宋" w:cs="宋体" w:hint="eastAsia"/>
          <w:sz w:val="32"/>
          <w:szCs w:val="32"/>
        </w:rPr>
        <w:t>机制。经济发达地区在此基础上进一步增加社区教育经费的投入。</w:t>
      </w:r>
    </w:p>
    <w:p w14:paraId="343ED565" w14:textId="77777777" w:rsidR="00CE2474"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八、社区内部各类社区教育协调发展。</w:t>
      </w:r>
    </w:p>
    <w:p w14:paraId="698D57C2" w14:textId="4A2CE64A" w:rsidR="00F5412C" w:rsidRPr="004475A8" w:rsidRDefault="00F5412C" w:rsidP="0034418E">
      <w:pPr>
        <w:spacing w:line="24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 xml:space="preserve">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921"/>
        <w:gridCol w:w="851"/>
        <w:gridCol w:w="1397"/>
        <w:gridCol w:w="1012"/>
        <w:gridCol w:w="8"/>
        <w:gridCol w:w="985"/>
        <w:gridCol w:w="992"/>
        <w:gridCol w:w="709"/>
        <w:gridCol w:w="13"/>
        <w:gridCol w:w="724"/>
      </w:tblGrid>
      <w:tr w:rsidR="004475A8" w:rsidRPr="004475A8" w14:paraId="0414828C" w14:textId="77777777" w:rsidTr="00874235">
        <w:trPr>
          <w:jc w:val="center"/>
        </w:trPr>
        <w:tc>
          <w:tcPr>
            <w:tcW w:w="1030" w:type="dxa"/>
            <w:vMerge w:val="restart"/>
            <w:tcBorders>
              <w:tl2br w:val="single" w:sz="4" w:space="0" w:color="auto"/>
            </w:tcBorders>
          </w:tcPr>
          <w:p w14:paraId="6E6CA609" w14:textId="77777777" w:rsidR="00F5412C" w:rsidRPr="0034418E" w:rsidRDefault="002F56AD"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建设</w:t>
            </w:r>
          </w:p>
          <w:p w14:paraId="592A8B13" w14:textId="77777777" w:rsidR="00F5412C" w:rsidRPr="0034418E" w:rsidRDefault="00F5412C" w:rsidP="00874235">
            <w:pPr>
              <w:spacing w:line="280" w:lineRule="exact"/>
              <w:ind w:firstLineChars="100" w:firstLine="240"/>
              <w:rPr>
                <w:rFonts w:ascii="宋体" w:eastAsia="宋体" w:hAnsi="宋体" w:cs="宋体"/>
                <w:sz w:val="24"/>
                <w:szCs w:val="24"/>
              </w:rPr>
            </w:pPr>
            <w:r w:rsidRPr="0034418E">
              <w:rPr>
                <w:rFonts w:ascii="宋体" w:eastAsia="宋体" w:hAnsi="宋体" w:cs="宋体" w:hint="eastAsia"/>
                <w:sz w:val="24"/>
                <w:szCs w:val="24"/>
              </w:rPr>
              <w:t>指标</w:t>
            </w:r>
          </w:p>
          <w:p w14:paraId="50262FA5" w14:textId="77777777" w:rsidR="00F5412C" w:rsidRPr="0034418E" w:rsidRDefault="00F5412C" w:rsidP="00874235">
            <w:pPr>
              <w:spacing w:line="280" w:lineRule="exact"/>
              <w:rPr>
                <w:rFonts w:ascii="宋体" w:eastAsia="宋体" w:hAnsi="宋体" w:cs="宋体"/>
                <w:sz w:val="24"/>
                <w:szCs w:val="24"/>
              </w:rPr>
            </w:pPr>
          </w:p>
          <w:p w14:paraId="63FE9B51" w14:textId="77777777" w:rsidR="00F5412C" w:rsidRPr="0034418E" w:rsidRDefault="00F5412C" w:rsidP="00874235">
            <w:pPr>
              <w:spacing w:line="280" w:lineRule="exact"/>
              <w:rPr>
                <w:rFonts w:ascii="宋体" w:eastAsia="宋体" w:hAnsi="宋体" w:cs="宋体"/>
                <w:sz w:val="24"/>
                <w:szCs w:val="24"/>
              </w:rPr>
            </w:pPr>
          </w:p>
          <w:p w14:paraId="39994C1E" w14:textId="77777777" w:rsidR="00F5412C" w:rsidRPr="0034418E" w:rsidRDefault="00F5412C"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申报</w:t>
            </w:r>
          </w:p>
          <w:p w14:paraId="4909DEA2" w14:textId="77777777" w:rsidR="00F5412C" w:rsidRPr="0034418E" w:rsidRDefault="00F5412C"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级别</w:t>
            </w:r>
          </w:p>
        </w:tc>
        <w:tc>
          <w:tcPr>
            <w:tcW w:w="921" w:type="dxa"/>
          </w:tcPr>
          <w:p w14:paraId="1AAECE7C"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城市</w:t>
            </w:r>
          </w:p>
          <w:p w14:paraId="3F343886"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sz w:val="24"/>
                <w:szCs w:val="24"/>
              </w:rPr>
              <w:t>社区</w:t>
            </w:r>
          </w:p>
        </w:tc>
        <w:tc>
          <w:tcPr>
            <w:tcW w:w="851" w:type="dxa"/>
          </w:tcPr>
          <w:p w14:paraId="51693F7A"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农村</w:t>
            </w:r>
            <w:r w:rsidRPr="0034418E">
              <w:rPr>
                <w:rFonts w:ascii="宋体" w:eastAsia="宋体" w:hAnsi="宋体" w:cs="宋体"/>
                <w:sz w:val="24"/>
                <w:szCs w:val="24"/>
              </w:rPr>
              <w:t>地区</w:t>
            </w:r>
          </w:p>
        </w:tc>
        <w:tc>
          <w:tcPr>
            <w:tcW w:w="2409" w:type="dxa"/>
            <w:gridSpan w:val="2"/>
          </w:tcPr>
          <w:p w14:paraId="4DB4FA25"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城市</w:t>
            </w:r>
          </w:p>
          <w:p w14:paraId="32ED3A94"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社区</w:t>
            </w:r>
          </w:p>
        </w:tc>
        <w:tc>
          <w:tcPr>
            <w:tcW w:w="1985" w:type="dxa"/>
            <w:gridSpan w:val="3"/>
          </w:tcPr>
          <w:p w14:paraId="51ED1123"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农村</w:t>
            </w:r>
          </w:p>
          <w:p w14:paraId="0EB74F99"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sz w:val="24"/>
                <w:szCs w:val="24"/>
              </w:rPr>
              <w:t>地区</w:t>
            </w:r>
          </w:p>
        </w:tc>
        <w:tc>
          <w:tcPr>
            <w:tcW w:w="709" w:type="dxa"/>
          </w:tcPr>
          <w:p w14:paraId="297558EE"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城市</w:t>
            </w:r>
            <w:r w:rsidRPr="0034418E">
              <w:rPr>
                <w:rFonts w:ascii="宋体" w:eastAsia="宋体" w:hAnsi="宋体" w:cs="宋体"/>
                <w:sz w:val="24"/>
                <w:szCs w:val="24"/>
              </w:rPr>
              <w:t>社区</w:t>
            </w:r>
          </w:p>
        </w:tc>
        <w:tc>
          <w:tcPr>
            <w:tcW w:w="737" w:type="dxa"/>
            <w:gridSpan w:val="2"/>
          </w:tcPr>
          <w:p w14:paraId="15E16CB8"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农村</w:t>
            </w:r>
            <w:r w:rsidRPr="0034418E">
              <w:rPr>
                <w:rFonts w:ascii="宋体" w:eastAsia="宋体" w:hAnsi="宋体" w:cs="宋体"/>
                <w:sz w:val="24"/>
                <w:szCs w:val="24"/>
              </w:rPr>
              <w:t>地区</w:t>
            </w:r>
          </w:p>
        </w:tc>
      </w:tr>
      <w:tr w:rsidR="004475A8" w:rsidRPr="004475A8" w14:paraId="40C7E526" w14:textId="77777777" w:rsidTr="00874235">
        <w:trPr>
          <w:jc w:val="center"/>
        </w:trPr>
        <w:tc>
          <w:tcPr>
            <w:tcW w:w="1030" w:type="dxa"/>
            <w:vMerge/>
          </w:tcPr>
          <w:p w14:paraId="21E0F513" w14:textId="77777777" w:rsidR="00F5412C" w:rsidRPr="0034418E" w:rsidRDefault="00F5412C" w:rsidP="00874235">
            <w:pPr>
              <w:spacing w:line="280" w:lineRule="exact"/>
              <w:rPr>
                <w:rFonts w:ascii="宋体" w:eastAsia="宋体" w:hAnsi="宋体" w:cs="宋体"/>
                <w:sz w:val="24"/>
                <w:szCs w:val="24"/>
              </w:rPr>
            </w:pPr>
          </w:p>
        </w:tc>
        <w:tc>
          <w:tcPr>
            <w:tcW w:w="1772" w:type="dxa"/>
            <w:gridSpan w:val="2"/>
          </w:tcPr>
          <w:p w14:paraId="4E26A6EE" w14:textId="77777777" w:rsidR="00F5412C" w:rsidRPr="0034418E" w:rsidRDefault="00F5412C"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接受社区教育人群覆盖率</w:t>
            </w:r>
          </w:p>
        </w:tc>
        <w:tc>
          <w:tcPr>
            <w:tcW w:w="1397" w:type="dxa"/>
          </w:tcPr>
          <w:p w14:paraId="3BDEC7D0" w14:textId="77777777" w:rsidR="00F5412C" w:rsidRPr="0034418E" w:rsidRDefault="00F5412C"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登记在册的下岗待业失业人员培训率</w:t>
            </w:r>
          </w:p>
        </w:tc>
        <w:tc>
          <w:tcPr>
            <w:tcW w:w="1012" w:type="dxa"/>
          </w:tcPr>
          <w:p w14:paraId="6CA437BF" w14:textId="77777777" w:rsidR="00F5412C" w:rsidRPr="0034418E" w:rsidRDefault="00F5412C"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进城务工人员的培训率</w:t>
            </w:r>
          </w:p>
        </w:tc>
        <w:tc>
          <w:tcPr>
            <w:tcW w:w="993" w:type="dxa"/>
            <w:gridSpan w:val="2"/>
          </w:tcPr>
          <w:p w14:paraId="72FB9BA3" w14:textId="77777777" w:rsidR="00F5412C" w:rsidRPr="0034418E" w:rsidRDefault="00F5412C"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农民实用技术培训率</w:t>
            </w:r>
          </w:p>
        </w:tc>
        <w:tc>
          <w:tcPr>
            <w:tcW w:w="992" w:type="dxa"/>
          </w:tcPr>
          <w:p w14:paraId="398EA2CB" w14:textId="77777777" w:rsidR="00F5412C" w:rsidRPr="0034418E" w:rsidRDefault="00F5412C" w:rsidP="00874235">
            <w:pPr>
              <w:spacing w:line="280" w:lineRule="exact"/>
              <w:rPr>
                <w:rFonts w:ascii="宋体" w:eastAsia="宋体" w:hAnsi="宋体" w:cs="宋体"/>
                <w:sz w:val="24"/>
                <w:szCs w:val="24"/>
              </w:rPr>
            </w:pPr>
            <w:r w:rsidRPr="0034418E">
              <w:rPr>
                <w:rFonts w:ascii="宋体" w:eastAsia="宋体" w:hAnsi="宋体" w:cs="宋体" w:hint="eastAsia"/>
                <w:sz w:val="24"/>
                <w:szCs w:val="24"/>
              </w:rPr>
              <w:t>农村劳动力外出转移培训率</w:t>
            </w:r>
          </w:p>
        </w:tc>
        <w:tc>
          <w:tcPr>
            <w:tcW w:w="1446" w:type="dxa"/>
            <w:gridSpan w:val="3"/>
            <w:vAlign w:val="center"/>
          </w:tcPr>
          <w:p w14:paraId="300812D9" w14:textId="77777777" w:rsidR="00F5412C" w:rsidRPr="0034418E" w:rsidRDefault="00F5412C" w:rsidP="00874235">
            <w:pPr>
              <w:spacing w:line="280" w:lineRule="exact"/>
              <w:jc w:val="center"/>
              <w:rPr>
                <w:rFonts w:ascii="宋体" w:eastAsia="宋体" w:hAnsi="宋体" w:cs="宋体"/>
                <w:sz w:val="24"/>
                <w:szCs w:val="24"/>
              </w:rPr>
            </w:pPr>
            <w:r w:rsidRPr="0034418E">
              <w:rPr>
                <w:rFonts w:ascii="宋体" w:eastAsia="宋体" w:hAnsi="宋体" w:cs="宋体" w:hint="eastAsia"/>
                <w:sz w:val="24"/>
                <w:szCs w:val="24"/>
              </w:rPr>
              <w:t>未成年人参与社区教育活动的比例</w:t>
            </w:r>
          </w:p>
        </w:tc>
      </w:tr>
      <w:tr w:rsidR="004475A8" w:rsidRPr="004475A8" w14:paraId="0626AC89" w14:textId="77777777" w:rsidTr="0034418E">
        <w:trPr>
          <w:jc w:val="center"/>
        </w:trPr>
        <w:tc>
          <w:tcPr>
            <w:tcW w:w="1030" w:type="dxa"/>
          </w:tcPr>
          <w:p w14:paraId="4FAEC63C" w14:textId="77777777" w:rsidR="00F5412C" w:rsidRPr="0034418E" w:rsidRDefault="00F5412C" w:rsidP="00874235">
            <w:pPr>
              <w:rPr>
                <w:rFonts w:ascii="宋体" w:eastAsia="宋体" w:hAnsi="宋体" w:cs="宋体"/>
                <w:sz w:val="24"/>
                <w:szCs w:val="24"/>
              </w:rPr>
            </w:pPr>
            <w:r w:rsidRPr="0034418E">
              <w:rPr>
                <w:rFonts w:ascii="宋体" w:eastAsia="宋体" w:hAnsi="宋体" w:cs="宋体" w:hint="eastAsia"/>
                <w:sz w:val="24"/>
                <w:szCs w:val="24"/>
              </w:rPr>
              <w:t>示范区</w:t>
            </w:r>
          </w:p>
        </w:tc>
        <w:tc>
          <w:tcPr>
            <w:tcW w:w="921" w:type="dxa"/>
          </w:tcPr>
          <w:p w14:paraId="7EF7C70E"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40%</w:t>
            </w:r>
          </w:p>
        </w:tc>
        <w:tc>
          <w:tcPr>
            <w:tcW w:w="851" w:type="dxa"/>
          </w:tcPr>
          <w:p w14:paraId="029C6D6F"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20%</w:t>
            </w:r>
          </w:p>
        </w:tc>
        <w:tc>
          <w:tcPr>
            <w:tcW w:w="1397" w:type="dxa"/>
          </w:tcPr>
          <w:p w14:paraId="461EECDA"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50%</w:t>
            </w:r>
          </w:p>
        </w:tc>
        <w:tc>
          <w:tcPr>
            <w:tcW w:w="1020" w:type="dxa"/>
            <w:gridSpan w:val="2"/>
          </w:tcPr>
          <w:p w14:paraId="2B714383"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30%</w:t>
            </w:r>
          </w:p>
        </w:tc>
        <w:tc>
          <w:tcPr>
            <w:tcW w:w="985" w:type="dxa"/>
          </w:tcPr>
          <w:p w14:paraId="3337BAAD"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30%</w:t>
            </w:r>
          </w:p>
        </w:tc>
        <w:tc>
          <w:tcPr>
            <w:tcW w:w="992" w:type="dxa"/>
          </w:tcPr>
          <w:p w14:paraId="7C0160A0"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20%</w:t>
            </w:r>
          </w:p>
        </w:tc>
        <w:tc>
          <w:tcPr>
            <w:tcW w:w="722" w:type="dxa"/>
            <w:gridSpan w:val="2"/>
          </w:tcPr>
          <w:p w14:paraId="5BE4DBE6"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40%</w:t>
            </w:r>
          </w:p>
        </w:tc>
        <w:tc>
          <w:tcPr>
            <w:tcW w:w="724" w:type="dxa"/>
          </w:tcPr>
          <w:p w14:paraId="75D4F778"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30%</w:t>
            </w:r>
          </w:p>
        </w:tc>
      </w:tr>
      <w:tr w:rsidR="004475A8" w:rsidRPr="004475A8" w14:paraId="3AAB4982" w14:textId="77777777" w:rsidTr="0034418E">
        <w:trPr>
          <w:jc w:val="center"/>
        </w:trPr>
        <w:tc>
          <w:tcPr>
            <w:tcW w:w="1030" w:type="dxa"/>
          </w:tcPr>
          <w:p w14:paraId="14B5B3A7" w14:textId="77777777" w:rsidR="00F5412C" w:rsidRPr="0034418E" w:rsidRDefault="00F5412C" w:rsidP="00874235">
            <w:pPr>
              <w:rPr>
                <w:rFonts w:ascii="宋体" w:eastAsia="宋体" w:hAnsi="宋体" w:cs="宋体"/>
                <w:sz w:val="24"/>
                <w:szCs w:val="24"/>
              </w:rPr>
            </w:pPr>
            <w:r w:rsidRPr="0034418E">
              <w:rPr>
                <w:rFonts w:ascii="宋体" w:eastAsia="宋体" w:hAnsi="宋体" w:cs="宋体" w:hint="eastAsia"/>
                <w:sz w:val="24"/>
                <w:szCs w:val="24"/>
              </w:rPr>
              <w:t>实验区</w:t>
            </w:r>
          </w:p>
        </w:tc>
        <w:tc>
          <w:tcPr>
            <w:tcW w:w="921" w:type="dxa"/>
          </w:tcPr>
          <w:p w14:paraId="19B9C3C5"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30%</w:t>
            </w:r>
          </w:p>
        </w:tc>
        <w:tc>
          <w:tcPr>
            <w:tcW w:w="851" w:type="dxa"/>
          </w:tcPr>
          <w:p w14:paraId="06981597"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15%</w:t>
            </w:r>
          </w:p>
        </w:tc>
        <w:tc>
          <w:tcPr>
            <w:tcW w:w="1397" w:type="dxa"/>
          </w:tcPr>
          <w:p w14:paraId="1380FE1A"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40%</w:t>
            </w:r>
          </w:p>
        </w:tc>
        <w:tc>
          <w:tcPr>
            <w:tcW w:w="1020" w:type="dxa"/>
            <w:gridSpan w:val="2"/>
          </w:tcPr>
          <w:p w14:paraId="56A0E06B"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20%</w:t>
            </w:r>
          </w:p>
        </w:tc>
        <w:tc>
          <w:tcPr>
            <w:tcW w:w="985" w:type="dxa"/>
          </w:tcPr>
          <w:p w14:paraId="74CE52D1"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20%</w:t>
            </w:r>
          </w:p>
        </w:tc>
        <w:tc>
          <w:tcPr>
            <w:tcW w:w="992" w:type="dxa"/>
          </w:tcPr>
          <w:p w14:paraId="2A4C15FC"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15%</w:t>
            </w:r>
          </w:p>
        </w:tc>
        <w:tc>
          <w:tcPr>
            <w:tcW w:w="722" w:type="dxa"/>
            <w:gridSpan w:val="2"/>
          </w:tcPr>
          <w:p w14:paraId="43F43A57"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30%</w:t>
            </w:r>
          </w:p>
        </w:tc>
        <w:tc>
          <w:tcPr>
            <w:tcW w:w="724" w:type="dxa"/>
          </w:tcPr>
          <w:p w14:paraId="0B6EF4A0" w14:textId="77777777" w:rsidR="00F5412C" w:rsidRPr="0034418E" w:rsidRDefault="00F5412C" w:rsidP="00874235">
            <w:pPr>
              <w:jc w:val="center"/>
              <w:rPr>
                <w:rFonts w:ascii="宋体" w:eastAsia="宋体" w:hAnsi="宋体" w:cs="宋体"/>
                <w:sz w:val="24"/>
                <w:szCs w:val="24"/>
              </w:rPr>
            </w:pPr>
            <w:r w:rsidRPr="0034418E">
              <w:rPr>
                <w:rFonts w:ascii="宋体" w:eastAsia="宋体" w:hAnsi="宋体" w:cs="宋体"/>
                <w:sz w:val="24"/>
                <w:szCs w:val="24"/>
              </w:rPr>
              <w:t>20%</w:t>
            </w:r>
          </w:p>
        </w:tc>
      </w:tr>
    </w:tbl>
    <w:p w14:paraId="582FE095" w14:textId="77777777" w:rsidR="00CE2474" w:rsidRDefault="00CE2474" w:rsidP="0034418E">
      <w:pPr>
        <w:spacing w:line="240" w:lineRule="exact"/>
        <w:ind w:firstLineChars="200" w:firstLine="640"/>
        <w:rPr>
          <w:rFonts w:ascii="仿宋" w:eastAsia="仿宋" w:hAnsi="仿宋" w:cs="宋体"/>
          <w:sz w:val="32"/>
          <w:szCs w:val="32"/>
        </w:rPr>
      </w:pPr>
    </w:p>
    <w:p w14:paraId="3FC7A499"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九、注重社区教育机构能力建设，积极开发具有社区教育特点的课程资源，力求满足不同类型不同层次的社区成员多样化的学习需求。</w:t>
      </w:r>
    </w:p>
    <w:p w14:paraId="69024DB5"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十、各类学习型组织创建力度大，进展快，创建率较高。学习型党政机关创建率达60%；学习型社区创建率，申报示范区的城市地区达60%，农村地区达40%；申报实验区的城市地区达50%,农村地区达30%。</w:t>
      </w:r>
    </w:p>
    <w:p w14:paraId="186C0793" w14:textId="77777777"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lastRenderedPageBreak/>
        <w:t>十一</w:t>
      </w:r>
      <w:r w:rsidRPr="004475A8">
        <w:rPr>
          <w:rFonts w:ascii="仿宋" w:eastAsia="仿宋" w:hAnsi="仿宋" w:cs="宋体"/>
          <w:sz w:val="32"/>
          <w:szCs w:val="32"/>
        </w:rPr>
        <w:t>、</w:t>
      </w:r>
      <w:r w:rsidRPr="004475A8">
        <w:rPr>
          <w:rFonts w:ascii="仿宋" w:eastAsia="仿宋" w:hAnsi="仿宋" w:cs="宋体" w:hint="eastAsia"/>
          <w:sz w:val="32"/>
          <w:szCs w:val="32"/>
        </w:rPr>
        <w:t>社区成员对社区教育的认知和评价有较大幅度的提高，其中申报示范区的县（市、区）知晓度、认同度达70%以上；对接受社区教育服务的满意率达60%以上。申报实验区的县（市、区）知晓度、认同度达60%以上；对接受社区教育服务的满意率达50%以上。</w:t>
      </w:r>
    </w:p>
    <w:p w14:paraId="036B5EAF" w14:textId="378B8744"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十二、社区成员终身学习理念和社区归属感有明显增强；社区成员精神生活质量和环境生活质量有较大改善；社区和谐稳定，文明程度较高。</w:t>
      </w:r>
    </w:p>
    <w:p w14:paraId="491C0F9A" w14:textId="7ED10222" w:rsidR="00F5412C" w:rsidRPr="004475A8" w:rsidRDefault="00F5412C" w:rsidP="0034418E">
      <w:pPr>
        <w:spacing w:line="560" w:lineRule="exact"/>
        <w:ind w:firstLineChars="200" w:firstLine="640"/>
        <w:rPr>
          <w:rFonts w:ascii="仿宋" w:eastAsia="仿宋" w:hAnsi="仿宋" w:cs="宋体"/>
          <w:sz w:val="32"/>
          <w:szCs w:val="32"/>
        </w:rPr>
      </w:pPr>
      <w:r w:rsidRPr="004475A8">
        <w:rPr>
          <w:rFonts w:ascii="仿宋" w:eastAsia="仿宋" w:hAnsi="仿宋" w:cs="宋体" w:hint="eastAsia"/>
          <w:sz w:val="32"/>
          <w:szCs w:val="32"/>
        </w:rPr>
        <w:t>十三、广西社区教育示范区</w:t>
      </w:r>
      <w:r w:rsidR="004F476C">
        <w:rPr>
          <w:rFonts w:ascii="仿宋" w:eastAsia="仿宋" w:hAnsi="仿宋" w:cs="宋体" w:hint="eastAsia"/>
          <w:sz w:val="32"/>
          <w:szCs w:val="32"/>
        </w:rPr>
        <w:t>和</w:t>
      </w:r>
      <w:r w:rsidRPr="004475A8">
        <w:rPr>
          <w:rFonts w:ascii="仿宋" w:eastAsia="仿宋" w:hAnsi="仿宋" w:cs="宋体" w:hint="eastAsia"/>
          <w:sz w:val="32"/>
          <w:szCs w:val="32"/>
        </w:rPr>
        <w:t>实验区</w:t>
      </w:r>
      <w:r w:rsidR="002F56AD" w:rsidRPr="004475A8">
        <w:rPr>
          <w:rFonts w:ascii="仿宋" w:eastAsia="仿宋" w:hAnsi="仿宋" w:cs="宋体" w:hint="eastAsia"/>
          <w:sz w:val="32"/>
          <w:szCs w:val="32"/>
        </w:rPr>
        <w:t>建设</w:t>
      </w:r>
      <w:r w:rsidRPr="004475A8">
        <w:rPr>
          <w:rFonts w:ascii="仿宋" w:eastAsia="仿宋" w:hAnsi="仿宋" w:cs="宋体" w:hint="eastAsia"/>
          <w:sz w:val="32"/>
          <w:szCs w:val="32"/>
        </w:rPr>
        <w:t>指标</w:t>
      </w:r>
      <w:r w:rsidRPr="004475A8">
        <w:rPr>
          <w:rFonts w:ascii="仿宋" w:eastAsia="仿宋" w:hAnsi="仿宋" w:cs="宋体"/>
          <w:sz w:val="32"/>
          <w:szCs w:val="32"/>
        </w:rPr>
        <w:t>详见下表</w:t>
      </w:r>
      <w:r w:rsidRPr="004475A8">
        <w:rPr>
          <w:rFonts w:ascii="仿宋" w:eastAsia="仿宋" w:hAnsi="仿宋" w:cs="宋体" w:hint="eastAsia"/>
          <w:sz w:val="32"/>
          <w:szCs w:val="32"/>
        </w:rPr>
        <w:t>。</w:t>
      </w:r>
    </w:p>
    <w:p w14:paraId="548F7158" w14:textId="77777777" w:rsidR="00F5412C" w:rsidRPr="004475A8" w:rsidRDefault="00F5412C" w:rsidP="0034418E">
      <w:pPr>
        <w:spacing w:line="560" w:lineRule="exact"/>
        <w:ind w:firstLineChars="200" w:firstLine="640"/>
        <w:rPr>
          <w:rFonts w:ascii="仿宋" w:eastAsia="仿宋" w:hAnsi="仿宋" w:cs="宋体"/>
          <w:sz w:val="32"/>
          <w:szCs w:val="32"/>
        </w:rPr>
      </w:pPr>
    </w:p>
    <w:p w14:paraId="1DFC141D" w14:textId="77777777" w:rsidR="00F5412C" w:rsidRPr="004475A8" w:rsidRDefault="00F5412C" w:rsidP="0034418E">
      <w:pPr>
        <w:spacing w:line="560" w:lineRule="exact"/>
        <w:ind w:firstLineChars="200" w:firstLine="640"/>
        <w:rPr>
          <w:rFonts w:ascii="仿宋" w:eastAsia="仿宋" w:hAnsi="仿宋" w:cs="宋体"/>
          <w:sz w:val="32"/>
          <w:szCs w:val="32"/>
        </w:rPr>
      </w:pPr>
    </w:p>
    <w:p w14:paraId="6A9C5986" w14:textId="77777777" w:rsidR="00F5412C" w:rsidRPr="004475A8" w:rsidRDefault="00F5412C" w:rsidP="00F5412C">
      <w:pPr>
        <w:ind w:firstLineChars="200" w:firstLine="640"/>
        <w:rPr>
          <w:rFonts w:ascii="仿宋" w:eastAsia="仿宋" w:hAnsi="仿宋" w:cs="宋体"/>
          <w:sz w:val="32"/>
          <w:szCs w:val="32"/>
        </w:rPr>
        <w:sectPr w:rsidR="00F5412C" w:rsidRPr="004475A8" w:rsidSect="0034418E">
          <w:pgSz w:w="11906" w:h="16838" w:code="9"/>
          <w:pgMar w:top="2098" w:right="1474" w:bottom="1985" w:left="1588" w:header="851" w:footer="1559" w:gutter="0"/>
          <w:cols w:space="425"/>
          <w:titlePg/>
          <w:docGrid w:linePitch="584" w:charSpace="-1683"/>
        </w:sectPr>
      </w:pPr>
    </w:p>
    <w:p w14:paraId="24426016" w14:textId="041559DE" w:rsidR="00CE2474" w:rsidRPr="0034418E" w:rsidRDefault="00CE2474" w:rsidP="0034418E">
      <w:pPr>
        <w:jc w:val="center"/>
        <w:rPr>
          <w:rFonts w:ascii="方正小标宋简体" w:eastAsia="方正小标宋简体" w:hAnsi="仿宋" w:cs="宋体"/>
          <w:sz w:val="44"/>
          <w:szCs w:val="44"/>
        </w:rPr>
      </w:pPr>
      <w:r w:rsidRPr="0034418E">
        <w:rPr>
          <w:rFonts w:ascii="方正小标宋简体" w:eastAsia="方正小标宋简体" w:hAnsi="仿宋" w:cs="宋体" w:hint="eastAsia"/>
          <w:sz w:val="44"/>
          <w:szCs w:val="44"/>
        </w:rPr>
        <w:lastRenderedPageBreak/>
        <w:t>广西社区教育示范区</w:t>
      </w:r>
      <w:r w:rsidR="00F92A18">
        <w:rPr>
          <w:rFonts w:ascii="方正小标宋简体" w:eastAsia="方正小标宋简体" w:hAnsi="仿宋" w:cs="宋体" w:hint="eastAsia"/>
          <w:sz w:val="44"/>
          <w:szCs w:val="44"/>
        </w:rPr>
        <w:t>和</w:t>
      </w:r>
      <w:r w:rsidRPr="0034418E">
        <w:rPr>
          <w:rFonts w:ascii="方正小标宋简体" w:eastAsia="方正小标宋简体" w:hAnsi="仿宋" w:cs="宋体" w:hint="eastAsia"/>
          <w:sz w:val="44"/>
          <w:szCs w:val="44"/>
        </w:rPr>
        <w:t>实验区建设指标</w:t>
      </w:r>
    </w:p>
    <w:tbl>
      <w:tblPr>
        <w:tblW w:w="13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447"/>
        <w:gridCol w:w="9562"/>
        <w:gridCol w:w="944"/>
      </w:tblGrid>
      <w:tr w:rsidR="00CE2474" w:rsidRPr="004475A8" w14:paraId="1F9A7FEE" w14:textId="77777777" w:rsidTr="0034418E">
        <w:trPr>
          <w:trHeight w:val="171"/>
          <w:jc w:val="center"/>
        </w:trPr>
        <w:tc>
          <w:tcPr>
            <w:tcW w:w="1460" w:type="dxa"/>
            <w:tcBorders>
              <w:top w:val="single" w:sz="4" w:space="0" w:color="auto"/>
              <w:left w:val="single" w:sz="4" w:space="0" w:color="auto"/>
              <w:bottom w:val="single" w:sz="4" w:space="0" w:color="auto"/>
              <w:right w:val="single" w:sz="4" w:space="0" w:color="auto"/>
            </w:tcBorders>
            <w:vAlign w:val="center"/>
          </w:tcPr>
          <w:p w14:paraId="216CFDD1" w14:textId="77777777" w:rsidR="00CE2474" w:rsidRPr="004475A8" w:rsidRDefault="00CE2474" w:rsidP="00620A15">
            <w:pPr>
              <w:snapToGrid w:val="0"/>
              <w:spacing w:line="420" w:lineRule="exact"/>
              <w:contextualSpacing/>
              <w:jc w:val="center"/>
              <w:rPr>
                <w:rFonts w:ascii="楷体" w:eastAsia="楷体" w:hAnsi="楷体"/>
                <w:sz w:val="28"/>
                <w:szCs w:val="28"/>
              </w:rPr>
            </w:pPr>
            <w:r w:rsidRPr="004475A8">
              <w:rPr>
                <w:rFonts w:ascii="楷体" w:eastAsia="楷体" w:hAnsi="楷体" w:hint="eastAsia"/>
                <w:sz w:val="28"/>
                <w:szCs w:val="28"/>
              </w:rPr>
              <w:t>一级指标</w:t>
            </w:r>
          </w:p>
        </w:tc>
        <w:tc>
          <w:tcPr>
            <w:tcW w:w="1447" w:type="dxa"/>
            <w:tcBorders>
              <w:top w:val="single" w:sz="4" w:space="0" w:color="auto"/>
              <w:left w:val="single" w:sz="4" w:space="0" w:color="auto"/>
              <w:bottom w:val="single" w:sz="4" w:space="0" w:color="auto"/>
              <w:right w:val="single" w:sz="4" w:space="0" w:color="auto"/>
            </w:tcBorders>
            <w:vAlign w:val="center"/>
          </w:tcPr>
          <w:p w14:paraId="6D51FBE3" w14:textId="77777777" w:rsidR="00CE2474" w:rsidRPr="004475A8" w:rsidRDefault="00CE2474" w:rsidP="00620A15">
            <w:pPr>
              <w:snapToGrid w:val="0"/>
              <w:spacing w:line="420" w:lineRule="exact"/>
              <w:contextualSpacing/>
              <w:jc w:val="center"/>
              <w:rPr>
                <w:rFonts w:ascii="楷体" w:eastAsia="楷体" w:hAnsi="楷体"/>
                <w:bCs/>
                <w:sz w:val="28"/>
                <w:szCs w:val="28"/>
              </w:rPr>
            </w:pPr>
            <w:r w:rsidRPr="004475A8">
              <w:rPr>
                <w:rFonts w:ascii="楷体" w:eastAsia="楷体" w:hAnsi="楷体" w:hint="eastAsia"/>
                <w:bCs/>
                <w:sz w:val="28"/>
                <w:szCs w:val="28"/>
              </w:rPr>
              <w:t>二级指标</w:t>
            </w:r>
          </w:p>
        </w:tc>
        <w:tc>
          <w:tcPr>
            <w:tcW w:w="9562" w:type="dxa"/>
            <w:tcBorders>
              <w:top w:val="single" w:sz="4" w:space="0" w:color="auto"/>
              <w:left w:val="single" w:sz="4" w:space="0" w:color="auto"/>
              <w:bottom w:val="single" w:sz="4" w:space="0" w:color="auto"/>
              <w:right w:val="single" w:sz="4" w:space="0" w:color="auto"/>
            </w:tcBorders>
            <w:vAlign w:val="center"/>
          </w:tcPr>
          <w:p w14:paraId="7D391FCF" w14:textId="77777777" w:rsidR="00CE2474" w:rsidRPr="004475A8" w:rsidRDefault="00CE2474" w:rsidP="00620A15">
            <w:pPr>
              <w:snapToGrid w:val="0"/>
              <w:spacing w:line="420" w:lineRule="exact"/>
              <w:contextualSpacing/>
              <w:jc w:val="center"/>
              <w:rPr>
                <w:rFonts w:ascii="楷体" w:eastAsia="楷体" w:hAnsi="楷体"/>
                <w:sz w:val="28"/>
                <w:szCs w:val="28"/>
              </w:rPr>
            </w:pPr>
            <w:r w:rsidRPr="004475A8">
              <w:rPr>
                <w:rFonts w:ascii="楷体" w:eastAsia="楷体" w:hAnsi="楷体" w:hint="eastAsia"/>
                <w:sz w:val="28"/>
                <w:szCs w:val="28"/>
              </w:rPr>
              <w:t>三  级  指  标</w:t>
            </w:r>
          </w:p>
        </w:tc>
        <w:tc>
          <w:tcPr>
            <w:tcW w:w="944" w:type="dxa"/>
            <w:tcBorders>
              <w:top w:val="single" w:sz="4" w:space="0" w:color="auto"/>
              <w:left w:val="single" w:sz="4" w:space="0" w:color="auto"/>
              <w:bottom w:val="single" w:sz="4" w:space="0" w:color="auto"/>
              <w:right w:val="single" w:sz="4" w:space="0" w:color="auto"/>
            </w:tcBorders>
            <w:vAlign w:val="center"/>
          </w:tcPr>
          <w:p w14:paraId="13863B38" w14:textId="77777777" w:rsidR="00CE2474" w:rsidRPr="004475A8" w:rsidRDefault="00CE2474" w:rsidP="00620A15">
            <w:pPr>
              <w:snapToGrid w:val="0"/>
              <w:spacing w:line="420" w:lineRule="exact"/>
              <w:contextualSpacing/>
              <w:jc w:val="center"/>
              <w:rPr>
                <w:rFonts w:ascii="楷体" w:eastAsia="楷体" w:hAnsi="楷体"/>
                <w:sz w:val="28"/>
                <w:szCs w:val="28"/>
              </w:rPr>
            </w:pPr>
            <w:r w:rsidRPr="004475A8">
              <w:rPr>
                <w:rFonts w:ascii="楷体" w:eastAsia="楷体" w:hAnsi="楷体" w:hint="eastAsia"/>
                <w:sz w:val="28"/>
                <w:szCs w:val="28"/>
              </w:rPr>
              <w:t>分值</w:t>
            </w:r>
          </w:p>
        </w:tc>
      </w:tr>
      <w:tr w:rsidR="00CE2474" w:rsidRPr="00EA40E4" w14:paraId="3EE6795F" w14:textId="77777777" w:rsidTr="0034418E">
        <w:trPr>
          <w:trHeight w:val="932"/>
          <w:jc w:val="center"/>
        </w:trPr>
        <w:tc>
          <w:tcPr>
            <w:tcW w:w="1460" w:type="dxa"/>
            <w:vMerge w:val="restart"/>
            <w:tcBorders>
              <w:top w:val="single" w:sz="4" w:space="0" w:color="auto"/>
              <w:left w:val="single" w:sz="4" w:space="0" w:color="auto"/>
              <w:right w:val="single" w:sz="4" w:space="0" w:color="auto"/>
            </w:tcBorders>
            <w:vAlign w:val="center"/>
          </w:tcPr>
          <w:p w14:paraId="052A83DD"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1.领导与管理</w:t>
            </w:r>
          </w:p>
          <w:p w14:paraId="4B1163D1"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sz w:val="24"/>
                <w:szCs w:val="24"/>
              </w:rPr>
              <w:t>（</w:t>
            </w:r>
            <w:r w:rsidRPr="0034418E">
              <w:rPr>
                <w:rFonts w:ascii="宋体" w:eastAsia="宋体" w:hAnsi="宋体"/>
                <w:sz w:val="24"/>
                <w:szCs w:val="24"/>
              </w:rPr>
              <w:t>15</w:t>
            </w:r>
            <w:r w:rsidRPr="0034418E">
              <w:rPr>
                <w:rFonts w:ascii="宋体" w:eastAsia="宋体" w:hAnsi="宋体" w:hint="eastAsia"/>
                <w:sz w:val="24"/>
                <w:szCs w:val="24"/>
              </w:rPr>
              <w:t>分）</w:t>
            </w:r>
          </w:p>
          <w:p w14:paraId="752F1B0B"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bottom w:val="single" w:sz="4" w:space="0" w:color="auto"/>
              <w:right w:val="single" w:sz="4" w:space="0" w:color="auto"/>
            </w:tcBorders>
            <w:vAlign w:val="center"/>
          </w:tcPr>
          <w:p w14:paraId="2B2D7832" w14:textId="77777777" w:rsidR="006E059B"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1.1认知与发展</w:t>
            </w:r>
          </w:p>
          <w:p w14:paraId="0A68F21B" w14:textId="77777777" w:rsidR="00CE2474" w:rsidRPr="0034418E"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（5分）</w:t>
            </w:r>
          </w:p>
        </w:tc>
        <w:tc>
          <w:tcPr>
            <w:tcW w:w="9562" w:type="dxa"/>
            <w:tcBorders>
              <w:top w:val="single" w:sz="4" w:space="0" w:color="auto"/>
              <w:left w:val="single" w:sz="4" w:space="0" w:color="auto"/>
              <w:bottom w:val="single" w:sz="4" w:space="0" w:color="auto"/>
              <w:right w:val="single" w:sz="4" w:space="0" w:color="auto"/>
            </w:tcBorders>
            <w:vAlign w:val="center"/>
          </w:tcPr>
          <w:p w14:paraId="771CA469"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1.1.1★县（市、区）党政领导对社区教育工作指导思想明确；制定了社区教育发展规划，列入当地经济社会发展规划、教育事业发展规划当中，并认真加以落实。</w:t>
            </w:r>
          </w:p>
        </w:tc>
        <w:tc>
          <w:tcPr>
            <w:tcW w:w="944" w:type="dxa"/>
            <w:tcBorders>
              <w:top w:val="single" w:sz="4" w:space="0" w:color="auto"/>
              <w:left w:val="single" w:sz="4" w:space="0" w:color="auto"/>
              <w:bottom w:val="single" w:sz="4" w:space="0" w:color="auto"/>
              <w:right w:val="single" w:sz="4" w:space="0" w:color="auto"/>
            </w:tcBorders>
            <w:vAlign w:val="center"/>
          </w:tcPr>
          <w:p w14:paraId="20DC4F9A"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3分</w:t>
            </w:r>
          </w:p>
        </w:tc>
      </w:tr>
      <w:tr w:rsidR="00CE2474" w:rsidRPr="00EA40E4" w14:paraId="0672F24D" w14:textId="77777777" w:rsidTr="0034418E">
        <w:trPr>
          <w:trHeight w:val="861"/>
          <w:jc w:val="center"/>
        </w:trPr>
        <w:tc>
          <w:tcPr>
            <w:tcW w:w="1460" w:type="dxa"/>
            <w:vMerge/>
            <w:tcBorders>
              <w:left w:val="single" w:sz="4" w:space="0" w:color="auto"/>
              <w:right w:val="single" w:sz="4" w:space="0" w:color="auto"/>
            </w:tcBorders>
            <w:vAlign w:val="center"/>
          </w:tcPr>
          <w:p w14:paraId="2ACB14B8"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4BE69D33"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69299CDE"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1.1.2县（市、区）每年都有切实可行的年度工作计划。社区教育工作有内容、有布置、有落实，对街道（乡镇）、居委会（村）开展社区教育工作具有指导作用。</w:t>
            </w:r>
          </w:p>
        </w:tc>
        <w:tc>
          <w:tcPr>
            <w:tcW w:w="944" w:type="dxa"/>
            <w:tcBorders>
              <w:top w:val="single" w:sz="4" w:space="0" w:color="auto"/>
              <w:left w:val="single" w:sz="4" w:space="0" w:color="auto"/>
              <w:bottom w:val="single" w:sz="4" w:space="0" w:color="auto"/>
              <w:right w:val="single" w:sz="4" w:space="0" w:color="auto"/>
            </w:tcBorders>
            <w:vAlign w:val="center"/>
          </w:tcPr>
          <w:p w14:paraId="7C73EDB3"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2分</w:t>
            </w:r>
          </w:p>
        </w:tc>
      </w:tr>
      <w:tr w:rsidR="00CE2474" w:rsidRPr="00EA40E4" w14:paraId="0F5C6071" w14:textId="77777777" w:rsidTr="0034418E">
        <w:trPr>
          <w:trHeight w:val="754"/>
          <w:jc w:val="center"/>
        </w:trPr>
        <w:tc>
          <w:tcPr>
            <w:tcW w:w="1460" w:type="dxa"/>
            <w:vMerge/>
            <w:tcBorders>
              <w:left w:val="single" w:sz="4" w:space="0" w:color="auto"/>
              <w:right w:val="single" w:sz="4" w:space="0" w:color="auto"/>
            </w:tcBorders>
            <w:vAlign w:val="center"/>
          </w:tcPr>
          <w:p w14:paraId="02C63AA2"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right w:val="single" w:sz="4" w:space="0" w:color="auto"/>
            </w:tcBorders>
            <w:vAlign w:val="center"/>
          </w:tcPr>
          <w:p w14:paraId="09C41758" w14:textId="77777777" w:rsidR="006E059B" w:rsidRDefault="00CE2474" w:rsidP="00620A15">
            <w:pPr>
              <w:spacing w:line="420" w:lineRule="exact"/>
              <w:contextualSpacing/>
              <w:rPr>
                <w:rFonts w:ascii="宋体" w:eastAsia="宋体" w:hAnsi="宋体"/>
                <w:bCs/>
                <w:sz w:val="24"/>
                <w:szCs w:val="24"/>
              </w:rPr>
            </w:pPr>
            <w:r w:rsidRPr="0034418E">
              <w:rPr>
                <w:rFonts w:ascii="宋体" w:eastAsia="宋体" w:hAnsi="宋体"/>
                <w:bCs/>
                <w:sz w:val="24"/>
                <w:szCs w:val="24"/>
              </w:rPr>
              <w:t>1.2组织与制度</w:t>
            </w:r>
          </w:p>
          <w:p w14:paraId="66F723BF" w14:textId="5976BE91" w:rsidR="00CE2474" w:rsidRPr="0034418E" w:rsidRDefault="00CE2474" w:rsidP="0034418E">
            <w:pPr>
              <w:spacing w:line="420" w:lineRule="exact"/>
              <w:contextualSpacing/>
              <w:rPr>
                <w:rFonts w:ascii="宋体" w:eastAsia="宋体" w:hAnsi="宋体"/>
                <w:bCs/>
                <w:sz w:val="24"/>
                <w:szCs w:val="24"/>
              </w:rPr>
            </w:pPr>
            <w:r w:rsidRPr="0034418E">
              <w:rPr>
                <w:rFonts w:ascii="宋体" w:eastAsia="宋体" w:hAnsi="宋体"/>
                <w:bCs/>
                <w:sz w:val="24"/>
                <w:szCs w:val="24"/>
              </w:rPr>
              <w:t>（5分）</w:t>
            </w:r>
          </w:p>
        </w:tc>
        <w:tc>
          <w:tcPr>
            <w:tcW w:w="9562" w:type="dxa"/>
            <w:tcBorders>
              <w:top w:val="single" w:sz="4" w:space="0" w:color="auto"/>
              <w:left w:val="single" w:sz="4" w:space="0" w:color="auto"/>
              <w:bottom w:val="single" w:sz="4" w:space="0" w:color="auto"/>
              <w:right w:val="single" w:sz="4" w:space="0" w:color="auto"/>
            </w:tcBorders>
            <w:vAlign w:val="center"/>
          </w:tcPr>
          <w:p w14:paraId="32234355"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1.2.1★县（市、区）成立了由党政主要领导或分管领导任组长，相关部门负责人为成员的县（市、区）社区教育工作领导小组。实行党政统筹领导，教育部门主管，有关部门共同参与的社区教育管理体制。社区教育工作领导小组每年至少召开一次专门会议，统筹研究部署社区教育工作。</w:t>
            </w:r>
          </w:p>
        </w:tc>
        <w:tc>
          <w:tcPr>
            <w:tcW w:w="944" w:type="dxa"/>
            <w:tcBorders>
              <w:top w:val="single" w:sz="4" w:space="0" w:color="auto"/>
              <w:left w:val="single" w:sz="4" w:space="0" w:color="auto"/>
              <w:bottom w:val="single" w:sz="4" w:space="0" w:color="auto"/>
              <w:right w:val="single" w:sz="4" w:space="0" w:color="auto"/>
            </w:tcBorders>
            <w:vAlign w:val="center"/>
          </w:tcPr>
          <w:p w14:paraId="0DDAF1C4"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w:t>
            </w:r>
            <w:r w:rsidRPr="0034418E">
              <w:rPr>
                <w:rFonts w:ascii="宋体" w:eastAsia="宋体" w:hAnsi="宋体" w:hint="eastAsia"/>
                <w:sz w:val="24"/>
                <w:szCs w:val="24"/>
              </w:rPr>
              <w:t>分</w:t>
            </w:r>
          </w:p>
          <w:p w14:paraId="2379B689" w14:textId="77777777" w:rsidR="00CE2474" w:rsidRPr="0034418E" w:rsidRDefault="00CE2474" w:rsidP="00620A15">
            <w:pPr>
              <w:spacing w:line="420" w:lineRule="exact"/>
              <w:contextualSpacing/>
              <w:jc w:val="center"/>
              <w:rPr>
                <w:rFonts w:ascii="宋体" w:eastAsia="宋体" w:hAnsi="宋体"/>
                <w:sz w:val="24"/>
                <w:szCs w:val="24"/>
              </w:rPr>
            </w:pPr>
          </w:p>
        </w:tc>
      </w:tr>
      <w:tr w:rsidR="00CE2474" w:rsidRPr="00EA40E4" w14:paraId="6DDDFE60" w14:textId="77777777" w:rsidTr="0034418E">
        <w:trPr>
          <w:trHeight w:val="616"/>
          <w:jc w:val="center"/>
        </w:trPr>
        <w:tc>
          <w:tcPr>
            <w:tcW w:w="1460" w:type="dxa"/>
            <w:vMerge/>
            <w:tcBorders>
              <w:left w:val="single" w:sz="4" w:space="0" w:color="auto"/>
              <w:right w:val="single" w:sz="4" w:space="0" w:color="auto"/>
            </w:tcBorders>
            <w:vAlign w:val="center"/>
          </w:tcPr>
          <w:p w14:paraId="65EC8B24"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tcBorders>
              <w:left w:val="single" w:sz="4" w:space="0" w:color="auto"/>
              <w:right w:val="single" w:sz="4" w:space="0" w:color="auto"/>
            </w:tcBorders>
            <w:vAlign w:val="center"/>
          </w:tcPr>
          <w:p w14:paraId="3EA2D7D8" w14:textId="77777777" w:rsidR="00CE2474" w:rsidRPr="0034418E" w:rsidRDefault="00CE2474" w:rsidP="00620A15">
            <w:pPr>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083F454D"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1.2.2建立健全并落实工作制度和长效机制，工作规范化、科学化、制度化。注重档案建设，形成规范齐全的档案资料。</w:t>
            </w:r>
          </w:p>
        </w:tc>
        <w:tc>
          <w:tcPr>
            <w:tcW w:w="944" w:type="dxa"/>
            <w:tcBorders>
              <w:top w:val="single" w:sz="4" w:space="0" w:color="auto"/>
              <w:left w:val="single" w:sz="4" w:space="0" w:color="auto"/>
              <w:bottom w:val="single" w:sz="4" w:space="0" w:color="auto"/>
              <w:right w:val="single" w:sz="4" w:space="0" w:color="auto"/>
            </w:tcBorders>
            <w:vAlign w:val="center"/>
          </w:tcPr>
          <w:p w14:paraId="7E52478D"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w:t>
            </w:r>
            <w:r w:rsidRPr="0034418E">
              <w:rPr>
                <w:rFonts w:ascii="宋体" w:eastAsia="宋体" w:hAnsi="宋体" w:hint="eastAsia"/>
                <w:sz w:val="24"/>
                <w:szCs w:val="24"/>
              </w:rPr>
              <w:t>分</w:t>
            </w:r>
          </w:p>
          <w:p w14:paraId="358FEF59" w14:textId="77777777" w:rsidR="00CE2474" w:rsidRPr="0034418E" w:rsidRDefault="00CE2474" w:rsidP="00620A15">
            <w:pPr>
              <w:spacing w:line="420" w:lineRule="exact"/>
              <w:contextualSpacing/>
              <w:jc w:val="center"/>
              <w:rPr>
                <w:rFonts w:ascii="宋体" w:eastAsia="宋体" w:hAnsi="宋体"/>
                <w:sz w:val="24"/>
                <w:szCs w:val="24"/>
              </w:rPr>
            </w:pPr>
          </w:p>
        </w:tc>
      </w:tr>
      <w:tr w:rsidR="00CE2474" w:rsidRPr="00EA40E4" w14:paraId="4A4F0CAC" w14:textId="77777777" w:rsidTr="0034418E">
        <w:trPr>
          <w:trHeight w:val="833"/>
          <w:jc w:val="center"/>
        </w:trPr>
        <w:tc>
          <w:tcPr>
            <w:tcW w:w="1460" w:type="dxa"/>
            <w:vMerge/>
            <w:tcBorders>
              <w:left w:val="single" w:sz="4" w:space="0" w:color="auto"/>
              <w:right w:val="single" w:sz="4" w:space="0" w:color="auto"/>
            </w:tcBorders>
            <w:vAlign w:val="center"/>
          </w:tcPr>
          <w:p w14:paraId="787488EE"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right w:val="single" w:sz="4" w:space="0" w:color="auto"/>
            </w:tcBorders>
            <w:vAlign w:val="center"/>
          </w:tcPr>
          <w:p w14:paraId="29B60D92" w14:textId="77777777" w:rsidR="006E059B"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1.3宣传与动员</w:t>
            </w:r>
          </w:p>
          <w:p w14:paraId="48335E4C" w14:textId="77777777" w:rsidR="00CE2474" w:rsidRPr="0034418E"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（5</w:t>
            </w:r>
            <w:r w:rsidRPr="0034418E">
              <w:rPr>
                <w:rFonts w:ascii="宋体" w:eastAsia="宋体" w:hAnsi="宋体" w:hint="eastAsia"/>
                <w:bCs/>
                <w:sz w:val="24"/>
                <w:szCs w:val="24"/>
              </w:rPr>
              <w:t>分）</w:t>
            </w:r>
          </w:p>
        </w:tc>
        <w:tc>
          <w:tcPr>
            <w:tcW w:w="9562" w:type="dxa"/>
            <w:tcBorders>
              <w:top w:val="single" w:sz="4" w:space="0" w:color="auto"/>
              <w:left w:val="single" w:sz="4" w:space="0" w:color="auto"/>
              <w:bottom w:val="single" w:sz="4" w:space="0" w:color="auto"/>
              <w:right w:val="single" w:sz="4" w:space="0" w:color="auto"/>
            </w:tcBorders>
            <w:vAlign w:val="center"/>
          </w:tcPr>
          <w:p w14:paraId="75B575A7"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1.3.1通过多种渠道和形式向社区成员宣传社区教育、终身教育理念。各级各类新闻媒体及时报道社区教育重大活动，营造良好社会氛围。</w:t>
            </w:r>
          </w:p>
        </w:tc>
        <w:tc>
          <w:tcPr>
            <w:tcW w:w="944" w:type="dxa"/>
            <w:tcBorders>
              <w:top w:val="single" w:sz="4" w:space="0" w:color="auto"/>
              <w:left w:val="single" w:sz="4" w:space="0" w:color="auto"/>
              <w:bottom w:val="single" w:sz="4" w:space="0" w:color="auto"/>
              <w:right w:val="single" w:sz="4" w:space="0" w:color="auto"/>
            </w:tcBorders>
            <w:vAlign w:val="center"/>
          </w:tcPr>
          <w:p w14:paraId="4D6F8506"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3分</w:t>
            </w:r>
          </w:p>
        </w:tc>
      </w:tr>
      <w:tr w:rsidR="00CE2474" w:rsidRPr="00EA40E4" w14:paraId="28493A10" w14:textId="77777777" w:rsidTr="0034418E">
        <w:trPr>
          <w:trHeight w:val="833"/>
          <w:jc w:val="center"/>
        </w:trPr>
        <w:tc>
          <w:tcPr>
            <w:tcW w:w="1460" w:type="dxa"/>
            <w:vMerge/>
            <w:tcBorders>
              <w:left w:val="single" w:sz="4" w:space="0" w:color="auto"/>
              <w:bottom w:val="single" w:sz="4" w:space="0" w:color="auto"/>
              <w:right w:val="single" w:sz="4" w:space="0" w:color="auto"/>
            </w:tcBorders>
            <w:vAlign w:val="center"/>
          </w:tcPr>
          <w:p w14:paraId="55A605FD"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tcBorders>
              <w:left w:val="single" w:sz="4" w:space="0" w:color="auto"/>
              <w:bottom w:val="single" w:sz="4" w:space="0" w:color="auto"/>
              <w:right w:val="single" w:sz="4" w:space="0" w:color="auto"/>
            </w:tcBorders>
            <w:vAlign w:val="center"/>
          </w:tcPr>
          <w:p w14:paraId="5D409D24" w14:textId="77777777" w:rsidR="00CE2474" w:rsidRPr="0034418E" w:rsidRDefault="00CE2474" w:rsidP="00620A15">
            <w:pPr>
              <w:spacing w:line="420" w:lineRule="exact"/>
              <w:contextualSpacing/>
              <w:jc w:val="center"/>
              <w:rPr>
                <w:rFonts w:ascii="宋体" w:eastAsia="宋体" w:hAnsi="宋体"/>
                <w:bCs/>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12D94CF1"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1.3.2每年对社区教育工作有检查，有评比。定期对社区教育工作先进集体和个人进行通报表扬，并予以宣传，有明显的社会影响。</w:t>
            </w:r>
          </w:p>
        </w:tc>
        <w:tc>
          <w:tcPr>
            <w:tcW w:w="944" w:type="dxa"/>
            <w:tcBorders>
              <w:top w:val="single" w:sz="4" w:space="0" w:color="auto"/>
              <w:left w:val="single" w:sz="4" w:space="0" w:color="auto"/>
              <w:bottom w:val="single" w:sz="4" w:space="0" w:color="auto"/>
              <w:right w:val="single" w:sz="4" w:space="0" w:color="auto"/>
            </w:tcBorders>
            <w:vAlign w:val="center"/>
          </w:tcPr>
          <w:p w14:paraId="35696B61"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w:t>
            </w:r>
            <w:r w:rsidRPr="0034418E">
              <w:rPr>
                <w:rFonts w:ascii="宋体" w:eastAsia="宋体" w:hAnsi="宋体" w:hint="eastAsia"/>
                <w:sz w:val="24"/>
                <w:szCs w:val="24"/>
              </w:rPr>
              <w:t>分</w:t>
            </w:r>
          </w:p>
        </w:tc>
      </w:tr>
      <w:tr w:rsidR="00CE2474" w:rsidRPr="00EA40E4" w14:paraId="21C97E47" w14:textId="77777777" w:rsidTr="0034418E">
        <w:trPr>
          <w:trHeight w:val="500"/>
          <w:jc w:val="center"/>
        </w:trPr>
        <w:tc>
          <w:tcPr>
            <w:tcW w:w="1460" w:type="dxa"/>
            <w:vMerge w:val="restart"/>
            <w:tcBorders>
              <w:top w:val="single" w:sz="4" w:space="0" w:color="auto"/>
              <w:left w:val="single" w:sz="4" w:space="0" w:color="auto"/>
              <w:right w:val="single" w:sz="4" w:space="0" w:color="auto"/>
            </w:tcBorders>
            <w:vAlign w:val="center"/>
          </w:tcPr>
          <w:p w14:paraId="1C4538C7"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2.条件与保障</w:t>
            </w:r>
          </w:p>
          <w:p w14:paraId="269FF047"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sz w:val="24"/>
                <w:szCs w:val="24"/>
              </w:rPr>
              <w:t>（</w:t>
            </w:r>
            <w:r w:rsidRPr="0034418E">
              <w:rPr>
                <w:rFonts w:ascii="宋体" w:eastAsia="宋体" w:hAnsi="宋体"/>
                <w:sz w:val="24"/>
                <w:szCs w:val="24"/>
              </w:rPr>
              <w:t>35</w:t>
            </w:r>
            <w:r w:rsidRPr="0034418E">
              <w:rPr>
                <w:rFonts w:ascii="宋体" w:eastAsia="宋体" w:hAnsi="宋体" w:hint="eastAsia"/>
                <w:sz w:val="24"/>
                <w:szCs w:val="24"/>
              </w:rPr>
              <w:t>分）</w:t>
            </w:r>
          </w:p>
        </w:tc>
        <w:tc>
          <w:tcPr>
            <w:tcW w:w="1447" w:type="dxa"/>
            <w:vMerge w:val="restart"/>
            <w:tcBorders>
              <w:top w:val="single" w:sz="4" w:space="0" w:color="auto"/>
              <w:left w:val="single" w:sz="4" w:space="0" w:color="auto"/>
              <w:right w:val="single" w:sz="4" w:space="0" w:color="auto"/>
            </w:tcBorders>
            <w:vAlign w:val="center"/>
          </w:tcPr>
          <w:p w14:paraId="60D1A04B" w14:textId="77777777" w:rsidR="00CE2474" w:rsidRPr="0034418E"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2.1体系与基地建设</w:t>
            </w:r>
          </w:p>
          <w:p w14:paraId="64FF488B" w14:textId="77777777" w:rsidR="00CE2474" w:rsidRPr="0034418E"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hint="eastAsia"/>
                <w:bCs/>
                <w:sz w:val="24"/>
                <w:szCs w:val="24"/>
              </w:rPr>
              <w:t>（</w:t>
            </w:r>
            <w:r w:rsidRPr="0034418E">
              <w:rPr>
                <w:rFonts w:ascii="宋体" w:eastAsia="宋体" w:hAnsi="宋体"/>
                <w:bCs/>
                <w:sz w:val="24"/>
                <w:szCs w:val="24"/>
              </w:rPr>
              <w:t>5分）</w:t>
            </w:r>
          </w:p>
        </w:tc>
        <w:tc>
          <w:tcPr>
            <w:tcW w:w="9562" w:type="dxa"/>
            <w:tcBorders>
              <w:top w:val="single" w:sz="4" w:space="0" w:color="auto"/>
              <w:left w:val="single" w:sz="4" w:space="0" w:color="auto"/>
              <w:bottom w:val="single" w:sz="4" w:space="0" w:color="auto"/>
              <w:right w:val="single" w:sz="4" w:space="0" w:color="auto"/>
            </w:tcBorders>
          </w:tcPr>
          <w:p w14:paraId="308EDA88"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2.1.1★建设了县（市、区）社区学院——乡镇（街道）社区学校——村（社区）社区教学站（点）三级社区教育系统。各级教育机构有相对稳定的、能满足社区居民学习的教育活动场所及设施、设备。</w:t>
            </w:r>
          </w:p>
        </w:tc>
        <w:tc>
          <w:tcPr>
            <w:tcW w:w="944" w:type="dxa"/>
            <w:tcBorders>
              <w:top w:val="single" w:sz="4" w:space="0" w:color="auto"/>
              <w:left w:val="single" w:sz="4" w:space="0" w:color="auto"/>
              <w:bottom w:val="single" w:sz="4" w:space="0" w:color="auto"/>
              <w:right w:val="single" w:sz="4" w:space="0" w:color="auto"/>
            </w:tcBorders>
            <w:vAlign w:val="center"/>
          </w:tcPr>
          <w:p w14:paraId="73626BAB"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w:t>
            </w:r>
            <w:r w:rsidRPr="0034418E">
              <w:rPr>
                <w:rFonts w:ascii="宋体" w:eastAsia="宋体" w:hAnsi="宋体" w:hint="eastAsia"/>
                <w:sz w:val="24"/>
                <w:szCs w:val="24"/>
              </w:rPr>
              <w:t>分</w:t>
            </w:r>
          </w:p>
        </w:tc>
      </w:tr>
      <w:tr w:rsidR="00CE2474" w:rsidRPr="00EA40E4" w14:paraId="4CDAF786" w14:textId="77777777" w:rsidTr="0034418E">
        <w:trPr>
          <w:trHeight w:val="855"/>
          <w:jc w:val="center"/>
        </w:trPr>
        <w:tc>
          <w:tcPr>
            <w:tcW w:w="1460" w:type="dxa"/>
            <w:vMerge/>
            <w:tcBorders>
              <w:left w:val="single" w:sz="4" w:space="0" w:color="auto"/>
              <w:right w:val="single" w:sz="4" w:space="0" w:color="auto"/>
            </w:tcBorders>
            <w:vAlign w:val="center"/>
          </w:tcPr>
          <w:p w14:paraId="49FE26B6"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tcBorders>
              <w:left w:val="single" w:sz="4" w:space="0" w:color="auto"/>
              <w:bottom w:val="single" w:sz="4" w:space="0" w:color="auto"/>
              <w:right w:val="single" w:sz="4" w:space="0" w:color="auto"/>
            </w:tcBorders>
            <w:vAlign w:val="center"/>
          </w:tcPr>
          <w:p w14:paraId="361FE172" w14:textId="77777777" w:rsidR="00CE2474" w:rsidRPr="0034418E" w:rsidRDefault="00CE2474" w:rsidP="00620A15">
            <w:pPr>
              <w:snapToGrid w:val="0"/>
              <w:spacing w:line="420" w:lineRule="exact"/>
              <w:contextualSpacing/>
              <w:jc w:val="center"/>
              <w:rPr>
                <w:rFonts w:ascii="宋体" w:eastAsia="宋体" w:hAnsi="宋体"/>
                <w:bCs/>
                <w:sz w:val="24"/>
                <w:szCs w:val="24"/>
              </w:rPr>
            </w:pPr>
          </w:p>
        </w:tc>
        <w:tc>
          <w:tcPr>
            <w:tcW w:w="9562" w:type="dxa"/>
            <w:tcBorders>
              <w:top w:val="single" w:sz="4" w:space="0" w:color="auto"/>
              <w:left w:val="single" w:sz="4" w:space="0" w:color="auto"/>
              <w:bottom w:val="single" w:sz="4" w:space="0" w:color="auto"/>
              <w:right w:val="single" w:sz="4" w:space="0" w:color="auto"/>
            </w:tcBorders>
          </w:tcPr>
          <w:p w14:paraId="00189747"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2.1.2建有社区教育实践基地，依托实践基地开展适合本地居民的、有本地特色的社区教育活动。能够因地制宜开展教育培训。</w:t>
            </w:r>
          </w:p>
        </w:tc>
        <w:tc>
          <w:tcPr>
            <w:tcW w:w="944" w:type="dxa"/>
            <w:tcBorders>
              <w:top w:val="single" w:sz="4" w:space="0" w:color="auto"/>
              <w:left w:val="single" w:sz="4" w:space="0" w:color="auto"/>
              <w:right w:val="single" w:sz="4" w:space="0" w:color="auto"/>
            </w:tcBorders>
            <w:vAlign w:val="center"/>
          </w:tcPr>
          <w:p w14:paraId="4A702F7F"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2分</w:t>
            </w:r>
          </w:p>
        </w:tc>
      </w:tr>
      <w:tr w:rsidR="00CE2474" w:rsidRPr="00EA40E4" w14:paraId="63972AE2" w14:textId="77777777" w:rsidTr="0034418E">
        <w:trPr>
          <w:trHeight w:val="218"/>
          <w:jc w:val="center"/>
        </w:trPr>
        <w:tc>
          <w:tcPr>
            <w:tcW w:w="1460" w:type="dxa"/>
            <w:vMerge/>
            <w:tcBorders>
              <w:left w:val="single" w:sz="4" w:space="0" w:color="auto"/>
              <w:right w:val="single" w:sz="4" w:space="0" w:color="auto"/>
            </w:tcBorders>
            <w:vAlign w:val="center"/>
          </w:tcPr>
          <w:p w14:paraId="0756B5BC"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right w:val="single" w:sz="4" w:space="0" w:color="auto"/>
            </w:tcBorders>
            <w:vAlign w:val="center"/>
          </w:tcPr>
          <w:p w14:paraId="2486AFE9" w14:textId="77777777" w:rsidR="006E059B" w:rsidRDefault="00CE2474" w:rsidP="00620A15">
            <w:pPr>
              <w:snapToGrid w:val="0"/>
              <w:spacing w:line="420" w:lineRule="exact"/>
              <w:contextualSpacing/>
              <w:jc w:val="center"/>
              <w:rPr>
                <w:rFonts w:ascii="宋体" w:eastAsia="宋体" w:hAnsi="宋体"/>
                <w:bCs/>
                <w:sz w:val="24"/>
                <w:szCs w:val="24"/>
              </w:rPr>
            </w:pPr>
            <w:r w:rsidRPr="0034418E">
              <w:rPr>
                <w:rFonts w:ascii="宋体" w:eastAsia="宋体" w:hAnsi="宋体"/>
                <w:bCs/>
                <w:sz w:val="24"/>
                <w:szCs w:val="24"/>
              </w:rPr>
              <w:t>2.2内涵建设</w:t>
            </w:r>
          </w:p>
          <w:p w14:paraId="5E17437A" w14:textId="77777777" w:rsidR="00CE2474" w:rsidRPr="0034418E" w:rsidRDefault="00CE2474" w:rsidP="00620A15">
            <w:pPr>
              <w:snapToGrid w:val="0"/>
              <w:spacing w:line="420" w:lineRule="exact"/>
              <w:contextualSpacing/>
              <w:jc w:val="center"/>
              <w:rPr>
                <w:rFonts w:ascii="宋体" w:eastAsia="宋体" w:hAnsi="宋体"/>
                <w:bCs/>
                <w:sz w:val="24"/>
                <w:szCs w:val="24"/>
              </w:rPr>
            </w:pPr>
            <w:r w:rsidRPr="0034418E">
              <w:rPr>
                <w:rFonts w:ascii="宋体" w:eastAsia="宋体" w:hAnsi="宋体"/>
                <w:bCs/>
                <w:sz w:val="24"/>
                <w:szCs w:val="24"/>
              </w:rPr>
              <w:t>（15</w:t>
            </w:r>
            <w:r w:rsidRPr="0034418E">
              <w:rPr>
                <w:rFonts w:ascii="宋体" w:eastAsia="宋体" w:hAnsi="宋体" w:hint="eastAsia"/>
                <w:bCs/>
                <w:sz w:val="24"/>
                <w:szCs w:val="24"/>
              </w:rPr>
              <w:t>分）</w:t>
            </w:r>
          </w:p>
        </w:tc>
        <w:tc>
          <w:tcPr>
            <w:tcW w:w="9562" w:type="dxa"/>
            <w:tcBorders>
              <w:top w:val="single" w:sz="4" w:space="0" w:color="auto"/>
              <w:left w:val="single" w:sz="4" w:space="0" w:color="auto"/>
              <w:bottom w:val="single" w:sz="4" w:space="0" w:color="auto"/>
              <w:right w:val="single" w:sz="4" w:space="0" w:color="auto"/>
            </w:tcBorders>
          </w:tcPr>
          <w:p w14:paraId="3D848440"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2.2.1社区内各类学校体育场所、图书馆、实验室等资源能有序向居民开放；社区内各类机构、团体单位的资源设施能有效利用，发挥其教育功能为开展全员、全民教育服务，利用率高。组织街道（乡镇）间社区教育资源互相交流利用。</w:t>
            </w:r>
          </w:p>
        </w:tc>
        <w:tc>
          <w:tcPr>
            <w:tcW w:w="944" w:type="dxa"/>
            <w:tcBorders>
              <w:top w:val="single" w:sz="4" w:space="0" w:color="auto"/>
              <w:left w:val="single" w:sz="4" w:space="0" w:color="auto"/>
              <w:bottom w:val="single" w:sz="4" w:space="0" w:color="auto"/>
              <w:right w:val="single" w:sz="4" w:space="0" w:color="auto"/>
            </w:tcBorders>
            <w:vAlign w:val="center"/>
          </w:tcPr>
          <w:p w14:paraId="1FD2586E"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4</w:t>
            </w:r>
            <w:r w:rsidRPr="0034418E">
              <w:rPr>
                <w:rFonts w:ascii="宋体" w:eastAsia="宋体" w:hAnsi="宋体" w:hint="eastAsia"/>
                <w:sz w:val="24"/>
                <w:szCs w:val="24"/>
              </w:rPr>
              <w:t>分</w:t>
            </w:r>
          </w:p>
        </w:tc>
      </w:tr>
      <w:tr w:rsidR="00CE2474" w:rsidRPr="00EA40E4" w14:paraId="51C1BD63" w14:textId="77777777" w:rsidTr="0034418E">
        <w:trPr>
          <w:trHeight w:val="451"/>
          <w:jc w:val="center"/>
        </w:trPr>
        <w:tc>
          <w:tcPr>
            <w:tcW w:w="1460" w:type="dxa"/>
            <w:vMerge/>
            <w:tcBorders>
              <w:left w:val="single" w:sz="4" w:space="0" w:color="auto"/>
              <w:right w:val="single" w:sz="4" w:space="0" w:color="auto"/>
            </w:tcBorders>
            <w:vAlign w:val="center"/>
          </w:tcPr>
          <w:p w14:paraId="3954FF69"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tcBorders>
              <w:left w:val="single" w:sz="4" w:space="0" w:color="auto"/>
              <w:right w:val="single" w:sz="4" w:space="0" w:color="auto"/>
            </w:tcBorders>
            <w:vAlign w:val="center"/>
          </w:tcPr>
          <w:p w14:paraId="0CD73AC9" w14:textId="77777777" w:rsidR="00CE2474" w:rsidRPr="0034418E" w:rsidRDefault="00CE2474" w:rsidP="00620A15">
            <w:pPr>
              <w:snapToGrid w:val="0"/>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37F6EA1E"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2.2.2结合本地民风、民俗，深入发掘本地特色文化与人文及自然资源，开发具有本区特色的社区教育课程。</w:t>
            </w:r>
          </w:p>
        </w:tc>
        <w:tc>
          <w:tcPr>
            <w:tcW w:w="944" w:type="dxa"/>
            <w:tcBorders>
              <w:top w:val="single" w:sz="4" w:space="0" w:color="auto"/>
              <w:left w:val="single" w:sz="4" w:space="0" w:color="auto"/>
              <w:bottom w:val="single" w:sz="4" w:space="0" w:color="auto"/>
              <w:right w:val="single" w:sz="4" w:space="0" w:color="auto"/>
            </w:tcBorders>
            <w:vAlign w:val="center"/>
          </w:tcPr>
          <w:p w14:paraId="1680441D" w14:textId="77777777" w:rsidR="00CE2474" w:rsidRPr="0034418E" w:rsidRDefault="00CE2474" w:rsidP="00620A15">
            <w:pPr>
              <w:spacing w:line="420" w:lineRule="exact"/>
              <w:ind w:firstLineChars="50" w:firstLine="120"/>
              <w:contextualSpacing/>
              <w:jc w:val="center"/>
              <w:rPr>
                <w:rFonts w:ascii="宋体" w:eastAsia="宋体" w:hAnsi="宋体"/>
                <w:sz w:val="24"/>
                <w:szCs w:val="24"/>
              </w:rPr>
            </w:pPr>
            <w:r w:rsidRPr="0034418E">
              <w:rPr>
                <w:rFonts w:ascii="宋体" w:eastAsia="宋体" w:hAnsi="宋体"/>
                <w:sz w:val="24"/>
                <w:szCs w:val="24"/>
              </w:rPr>
              <w:t>3分</w:t>
            </w:r>
          </w:p>
        </w:tc>
      </w:tr>
      <w:tr w:rsidR="00CE2474" w:rsidRPr="00EA40E4" w14:paraId="35CBC60F" w14:textId="77777777" w:rsidTr="0034418E">
        <w:trPr>
          <w:trHeight w:val="826"/>
          <w:jc w:val="center"/>
        </w:trPr>
        <w:tc>
          <w:tcPr>
            <w:tcW w:w="1460" w:type="dxa"/>
            <w:vMerge/>
            <w:tcBorders>
              <w:left w:val="single" w:sz="4" w:space="0" w:color="auto"/>
              <w:right w:val="single" w:sz="4" w:space="0" w:color="auto"/>
            </w:tcBorders>
            <w:vAlign w:val="center"/>
          </w:tcPr>
          <w:p w14:paraId="108B694B"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tcBorders>
              <w:left w:val="single" w:sz="4" w:space="0" w:color="auto"/>
              <w:right w:val="single" w:sz="4" w:space="0" w:color="auto"/>
            </w:tcBorders>
            <w:vAlign w:val="center"/>
          </w:tcPr>
          <w:p w14:paraId="4F530C0E" w14:textId="77777777" w:rsidR="00CE2474" w:rsidRPr="0034418E" w:rsidRDefault="00CE2474" w:rsidP="00620A15">
            <w:pPr>
              <w:snapToGrid w:val="0"/>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40025C90"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2.2.3创新思路，探索总结本地社区教育工作模式，有效促进社区教育与社区建设、社区治理的融合。</w:t>
            </w:r>
          </w:p>
        </w:tc>
        <w:tc>
          <w:tcPr>
            <w:tcW w:w="944" w:type="dxa"/>
            <w:tcBorders>
              <w:top w:val="single" w:sz="4" w:space="0" w:color="auto"/>
              <w:left w:val="single" w:sz="4" w:space="0" w:color="auto"/>
              <w:bottom w:val="single" w:sz="4" w:space="0" w:color="auto"/>
              <w:right w:val="single" w:sz="4" w:space="0" w:color="auto"/>
            </w:tcBorders>
            <w:vAlign w:val="center"/>
          </w:tcPr>
          <w:p w14:paraId="35A5D43C"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3分</w:t>
            </w:r>
          </w:p>
        </w:tc>
      </w:tr>
      <w:tr w:rsidR="00CE2474" w:rsidRPr="00EA40E4" w14:paraId="1920B9DB" w14:textId="77777777" w:rsidTr="0034418E">
        <w:trPr>
          <w:trHeight w:val="587"/>
          <w:jc w:val="center"/>
        </w:trPr>
        <w:tc>
          <w:tcPr>
            <w:tcW w:w="1460" w:type="dxa"/>
            <w:vMerge/>
            <w:tcBorders>
              <w:left w:val="single" w:sz="4" w:space="0" w:color="auto"/>
              <w:right w:val="single" w:sz="4" w:space="0" w:color="auto"/>
            </w:tcBorders>
            <w:vAlign w:val="center"/>
          </w:tcPr>
          <w:p w14:paraId="6579F321"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tcBorders>
              <w:left w:val="single" w:sz="4" w:space="0" w:color="auto"/>
              <w:bottom w:val="single" w:sz="4" w:space="0" w:color="auto"/>
              <w:right w:val="single" w:sz="4" w:space="0" w:color="auto"/>
            </w:tcBorders>
            <w:vAlign w:val="center"/>
          </w:tcPr>
          <w:p w14:paraId="12713659" w14:textId="77777777" w:rsidR="00CE2474" w:rsidRPr="0034418E" w:rsidRDefault="00CE2474" w:rsidP="00620A15">
            <w:pPr>
              <w:snapToGrid w:val="0"/>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1C3EA364"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 xml:space="preserve">2.2.4★ </w:t>
            </w:r>
            <w:r w:rsidRPr="0034418E">
              <w:rPr>
                <w:rFonts w:ascii="宋体" w:eastAsia="宋体" w:hAnsi="宋体" w:hint="eastAsia"/>
                <w:sz w:val="24"/>
                <w:szCs w:val="24"/>
              </w:rPr>
              <w:t>积极开展每年一度的全民终身学习活动周的相关活动，活动有亮点。</w:t>
            </w:r>
          </w:p>
        </w:tc>
        <w:tc>
          <w:tcPr>
            <w:tcW w:w="944" w:type="dxa"/>
            <w:tcBorders>
              <w:top w:val="single" w:sz="4" w:space="0" w:color="auto"/>
              <w:left w:val="single" w:sz="4" w:space="0" w:color="auto"/>
              <w:bottom w:val="single" w:sz="4" w:space="0" w:color="auto"/>
              <w:right w:val="single" w:sz="4" w:space="0" w:color="auto"/>
            </w:tcBorders>
            <w:vAlign w:val="center"/>
          </w:tcPr>
          <w:p w14:paraId="2A0EE981"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5分</w:t>
            </w:r>
          </w:p>
        </w:tc>
      </w:tr>
      <w:tr w:rsidR="00CE2474" w:rsidRPr="00EA40E4" w14:paraId="599CBF47" w14:textId="77777777" w:rsidTr="0034418E">
        <w:trPr>
          <w:trHeight w:val="694"/>
          <w:jc w:val="center"/>
        </w:trPr>
        <w:tc>
          <w:tcPr>
            <w:tcW w:w="1460" w:type="dxa"/>
            <w:vMerge/>
            <w:tcBorders>
              <w:left w:val="single" w:sz="4" w:space="0" w:color="auto"/>
              <w:right w:val="single" w:sz="4" w:space="0" w:color="auto"/>
            </w:tcBorders>
            <w:vAlign w:val="center"/>
          </w:tcPr>
          <w:p w14:paraId="1786BEAF"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right w:val="single" w:sz="4" w:space="0" w:color="auto"/>
            </w:tcBorders>
            <w:vAlign w:val="center"/>
          </w:tcPr>
          <w:p w14:paraId="274DF4ED" w14:textId="77777777" w:rsidR="00CE2474" w:rsidRPr="0034418E" w:rsidRDefault="00CE2474" w:rsidP="00620A15">
            <w:pPr>
              <w:snapToGrid w:val="0"/>
              <w:spacing w:line="420" w:lineRule="exact"/>
              <w:contextualSpacing/>
              <w:jc w:val="center"/>
              <w:rPr>
                <w:rFonts w:ascii="宋体" w:eastAsia="宋体" w:hAnsi="宋体"/>
                <w:bCs/>
                <w:sz w:val="24"/>
                <w:szCs w:val="24"/>
              </w:rPr>
            </w:pPr>
            <w:r w:rsidRPr="0034418E">
              <w:rPr>
                <w:rFonts w:ascii="宋体" w:eastAsia="宋体" w:hAnsi="宋体"/>
                <w:bCs/>
                <w:sz w:val="24"/>
                <w:szCs w:val="24"/>
              </w:rPr>
              <w:t>2.3经费保障</w:t>
            </w:r>
          </w:p>
          <w:p w14:paraId="74B9E829" w14:textId="3B79A169" w:rsidR="00CE2474" w:rsidRPr="0034418E" w:rsidRDefault="00CE2474" w:rsidP="00620A15">
            <w:pPr>
              <w:snapToGrid w:val="0"/>
              <w:spacing w:line="420" w:lineRule="exact"/>
              <w:contextualSpacing/>
              <w:jc w:val="center"/>
              <w:rPr>
                <w:rFonts w:ascii="宋体" w:eastAsia="宋体" w:hAnsi="宋体"/>
                <w:bCs/>
                <w:sz w:val="24"/>
                <w:szCs w:val="24"/>
              </w:rPr>
            </w:pPr>
            <w:r w:rsidRPr="0034418E">
              <w:rPr>
                <w:rFonts w:ascii="宋体" w:eastAsia="宋体" w:hAnsi="宋体"/>
                <w:bCs/>
                <w:sz w:val="24"/>
                <w:szCs w:val="24"/>
              </w:rPr>
              <w:t>（7分）</w:t>
            </w:r>
          </w:p>
        </w:tc>
        <w:tc>
          <w:tcPr>
            <w:tcW w:w="9562" w:type="dxa"/>
            <w:tcBorders>
              <w:top w:val="single" w:sz="4" w:space="0" w:color="auto"/>
              <w:left w:val="single" w:sz="4" w:space="0" w:color="auto"/>
              <w:bottom w:val="single" w:sz="4" w:space="0" w:color="auto"/>
              <w:right w:val="single" w:sz="4" w:space="0" w:color="auto"/>
            </w:tcBorders>
          </w:tcPr>
          <w:p w14:paraId="1B0C525A" w14:textId="77777777" w:rsidR="00CE2474" w:rsidRPr="0034418E" w:rsidRDefault="00CE2474" w:rsidP="00620A15">
            <w:pPr>
              <w:spacing w:line="420" w:lineRule="exact"/>
              <w:contextualSpacing/>
              <w:rPr>
                <w:rFonts w:ascii="宋体" w:eastAsia="宋体" w:hAnsi="宋体" w:cs="宋体"/>
                <w:kern w:val="0"/>
                <w:sz w:val="24"/>
                <w:szCs w:val="24"/>
              </w:rPr>
            </w:pPr>
            <w:r w:rsidRPr="0034418E">
              <w:rPr>
                <w:rFonts w:ascii="宋体" w:eastAsia="宋体" w:hAnsi="宋体"/>
                <w:sz w:val="24"/>
                <w:szCs w:val="24"/>
              </w:rPr>
              <w:t>2.3.1★县（市、区）财政有较稳定的经费投入，按社区常住人口每年人均不低于1元的标准设立社区教育专项经费，并落实到位。</w:t>
            </w:r>
          </w:p>
        </w:tc>
        <w:tc>
          <w:tcPr>
            <w:tcW w:w="944" w:type="dxa"/>
            <w:tcBorders>
              <w:top w:val="single" w:sz="4" w:space="0" w:color="auto"/>
              <w:left w:val="single" w:sz="4" w:space="0" w:color="auto"/>
              <w:bottom w:val="single" w:sz="4" w:space="0" w:color="auto"/>
              <w:right w:val="single" w:sz="4" w:space="0" w:color="auto"/>
            </w:tcBorders>
            <w:vAlign w:val="center"/>
          </w:tcPr>
          <w:p w14:paraId="42BFF813" w14:textId="77777777" w:rsidR="00CE2474" w:rsidRPr="0034418E" w:rsidRDefault="00CE2474" w:rsidP="00620A15">
            <w:pPr>
              <w:spacing w:line="420" w:lineRule="exact"/>
              <w:ind w:firstLineChars="50" w:firstLine="120"/>
              <w:contextualSpacing/>
              <w:rPr>
                <w:rFonts w:ascii="宋体" w:eastAsia="宋体" w:hAnsi="宋体"/>
                <w:sz w:val="24"/>
                <w:szCs w:val="24"/>
              </w:rPr>
            </w:pPr>
            <w:r w:rsidRPr="0034418E">
              <w:rPr>
                <w:rFonts w:ascii="宋体" w:eastAsia="宋体" w:hAnsi="宋体"/>
                <w:sz w:val="24"/>
                <w:szCs w:val="24"/>
              </w:rPr>
              <w:t>5分</w:t>
            </w:r>
          </w:p>
        </w:tc>
      </w:tr>
      <w:tr w:rsidR="00CE2474" w:rsidRPr="00EA40E4" w14:paraId="3E6D3238" w14:textId="77777777" w:rsidTr="0034418E">
        <w:trPr>
          <w:trHeight w:val="110"/>
          <w:jc w:val="center"/>
        </w:trPr>
        <w:tc>
          <w:tcPr>
            <w:tcW w:w="1460" w:type="dxa"/>
            <w:vMerge/>
            <w:tcBorders>
              <w:left w:val="single" w:sz="4" w:space="0" w:color="auto"/>
              <w:right w:val="single" w:sz="4" w:space="0" w:color="auto"/>
            </w:tcBorders>
            <w:vAlign w:val="center"/>
          </w:tcPr>
          <w:p w14:paraId="6D62E07B" w14:textId="77777777" w:rsidR="00CE2474" w:rsidRPr="0034418E" w:rsidRDefault="00CE2474" w:rsidP="00620A15">
            <w:pPr>
              <w:spacing w:line="420" w:lineRule="exact"/>
              <w:contextualSpacing/>
              <w:jc w:val="center"/>
              <w:rPr>
                <w:rFonts w:ascii="宋体" w:eastAsia="宋体" w:hAnsi="宋体"/>
                <w:b/>
                <w:sz w:val="24"/>
                <w:szCs w:val="24"/>
              </w:rPr>
            </w:pPr>
          </w:p>
        </w:tc>
        <w:tc>
          <w:tcPr>
            <w:tcW w:w="1447" w:type="dxa"/>
            <w:vMerge/>
            <w:tcBorders>
              <w:left w:val="single" w:sz="4" w:space="0" w:color="auto"/>
              <w:right w:val="single" w:sz="4" w:space="0" w:color="auto"/>
            </w:tcBorders>
            <w:vAlign w:val="center"/>
          </w:tcPr>
          <w:p w14:paraId="054AB8C9" w14:textId="77777777" w:rsidR="00CE2474" w:rsidRPr="0034418E" w:rsidRDefault="00CE2474" w:rsidP="00620A15">
            <w:pPr>
              <w:snapToGrid w:val="0"/>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1E9FB24A"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2.3.2建有多渠道筹措社区教育经费的机制，取得一定成效。</w:t>
            </w:r>
          </w:p>
        </w:tc>
        <w:tc>
          <w:tcPr>
            <w:tcW w:w="944" w:type="dxa"/>
            <w:tcBorders>
              <w:top w:val="single" w:sz="4" w:space="0" w:color="auto"/>
              <w:left w:val="single" w:sz="4" w:space="0" w:color="auto"/>
              <w:bottom w:val="single" w:sz="4" w:space="0" w:color="auto"/>
              <w:right w:val="single" w:sz="4" w:space="0" w:color="auto"/>
            </w:tcBorders>
            <w:vAlign w:val="center"/>
          </w:tcPr>
          <w:p w14:paraId="6F878E5B"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2分</w:t>
            </w:r>
          </w:p>
        </w:tc>
      </w:tr>
      <w:tr w:rsidR="00CE2474" w:rsidRPr="00EA40E4" w14:paraId="3DA083EB" w14:textId="77777777" w:rsidTr="0034418E">
        <w:trPr>
          <w:trHeight w:val="181"/>
          <w:jc w:val="center"/>
        </w:trPr>
        <w:tc>
          <w:tcPr>
            <w:tcW w:w="1460" w:type="dxa"/>
            <w:vMerge/>
            <w:tcBorders>
              <w:left w:val="single" w:sz="4" w:space="0" w:color="auto"/>
              <w:right w:val="single" w:sz="4" w:space="0" w:color="auto"/>
            </w:tcBorders>
            <w:vAlign w:val="center"/>
          </w:tcPr>
          <w:p w14:paraId="7E2C5D3D"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right w:val="single" w:sz="4" w:space="0" w:color="auto"/>
            </w:tcBorders>
            <w:vAlign w:val="center"/>
          </w:tcPr>
          <w:p w14:paraId="0701F7A2" w14:textId="77777777" w:rsidR="006E059B"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2.4队伍建设</w:t>
            </w:r>
          </w:p>
          <w:p w14:paraId="7185A8BD" w14:textId="77777777" w:rsidR="00CE2474" w:rsidRPr="0034418E"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（8</w:t>
            </w:r>
            <w:r w:rsidRPr="0034418E">
              <w:rPr>
                <w:rFonts w:ascii="宋体" w:eastAsia="宋体" w:hAnsi="宋体" w:hint="eastAsia"/>
                <w:bCs/>
                <w:sz w:val="24"/>
                <w:szCs w:val="24"/>
              </w:rPr>
              <w:t>分）</w:t>
            </w:r>
          </w:p>
        </w:tc>
        <w:tc>
          <w:tcPr>
            <w:tcW w:w="9562" w:type="dxa"/>
            <w:tcBorders>
              <w:top w:val="single" w:sz="4" w:space="0" w:color="auto"/>
              <w:left w:val="single" w:sz="4" w:space="0" w:color="auto"/>
              <w:bottom w:val="single" w:sz="4" w:space="0" w:color="auto"/>
              <w:right w:val="single" w:sz="4" w:space="0" w:color="auto"/>
            </w:tcBorders>
            <w:vAlign w:val="center"/>
          </w:tcPr>
          <w:p w14:paraId="2FA73EEA"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2.4.1建立一支能够适应社区教育管理要求的素质较高、专兼职结合的社区教育管理队伍，街道(乡镇)至少有1名专职管理人员。</w:t>
            </w:r>
          </w:p>
        </w:tc>
        <w:tc>
          <w:tcPr>
            <w:tcW w:w="944" w:type="dxa"/>
            <w:tcBorders>
              <w:top w:val="single" w:sz="4" w:space="0" w:color="auto"/>
              <w:left w:val="single" w:sz="4" w:space="0" w:color="auto"/>
              <w:bottom w:val="single" w:sz="4" w:space="0" w:color="auto"/>
              <w:right w:val="single" w:sz="4" w:space="0" w:color="auto"/>
            </w:tcBorders>
            <w:vAlign w:val="center"/>
          </w:tcPr>
          <w:p w14:paraId="3E257259" w14:textId="77777777" w:rsidR="00CE2474" w:rsidRPr="0034418E" w:rsidRDefault="00CE2474" w:rsidP="00620A15">
            <w:pPr>
              <w:widowControl/>
              <w:spacing w:line="420" w:lineRule="exact"/>
              <w:contextualSpacing/>
              <w:jc w:val="center"/>
              <w:rPr>
                <w:rFonts w:ascii="宋体" w:eastAsia="宋体" w:hAnsi="宋体"/>
                <w:sz w:val="24"/>
                <w:szCs w:val="24"/>
              </w:rPr>
            </w:pPr>
            <w:r w:rsidRPr="0034418E">
              <w:rPr>
                <w:rFonts w:ascii="宋体" w:eastAsia="宋体" w:hAnsi="宋体"/>
                <w:sz w:val="24"/>
                <w:szCs w:val="24"/>
              </w:rPr>
              <w:t>2</w:t>
            </w:r>
            <w:r w:rsidRPr="0034418E">
              <w:rPr>
                <w:rFonts w:ascii="宋体" w:eastAsia="宋体" w:hAnsi="宋体" w:hint="eastAsia"/>
                <w:sz w:val="24"/>
                <w:szCs w:val="24"/>
              </w:rPr>
              <w:t>分</w:t>
            </w:r>
          </w:p>
        </w:tc>
      </w:tr>
      <w:tr w:rsidR="00CE2474" w:rsidRPr="00EA40E4" w14:paraId="53876086" w14:textId="77777777" w:rsidTr="0034418E">
        <w:trPr>
          <w:trHeight w:val="175"/>
          <w:jc w:val="center"/>
        </w:trPr>
        <w:tc>
          <w:tcPr>
            <w:tcW w:w="1460" w:type="dxa"/>
            <w:vMerge/>
            <w:tcBorders>
              <w:left w:val="single" w:sz="4" w:space="0" w:color="auto"/>
              <w:right w:val="single" w:sz="4" w:space="0" w:color="auto"/>
            </w:tcBorders>
            <w:vAlign w:val="center"/>
          </w:tcPr>
          <w:p w14:paraId="51F1A211"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tcBorders>
              <w:left w:val="single" w:sz="4" w:space="0" w:color="auto"/>
              <w:right w:val="single" w:sz="4" w:space="0" w:color="auto"/>
            </w:tcBorders>
            <w:vAlign w:val="center"/>
          </w:tcPr>
          <w:p w14:paraId="3DE33BE5"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517D923D"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2.4.2★有一支相对稳定、适应社区教育需要的，专职、兼职和志愿者相结合的社区教育辅导员（教师）队伍，管理规范。</w:t>
            </w:r>
          </w:p>
        </w:tc>
        <w:tc>
          <w:tcPr>
            <w:tcW w:w="944" w:type="dxa"/>
            <w:tcBorders>
              <w:top w:val="single" w:sz="4" w:space="0" w:color="auto"/>
              <w:left w:val="single" w:sz="4" w:space="0" w:color="auto"/>
              <w:bottom w:val="single" w:sz="4" w:space="0" w:color="auto"/>
              <w:right w:val="single" w:sz="4" w:space="0" w:color="auto"/>
            </w:tcBorders>
            <w:vAlign w:val="center"/>
          </w:tcPr>
          <w:p w14:paraId="59600407"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w:t>
            </w:r>
            <w:r w:rsidRPr="0034418E">
              <w:rPr>
                <w:rFonts w:ascii="宋体" w:eastAsia="宋体" w:hAnsi="宋体" w:hint="eastAsia"/>
                <w:sz w:val="24"/>
                <w:szCs w:val="24"/>
              </w:rPr>
              <w:t>分</w:t>
            </w:r>
          </w:p>
        </w:tc>
      </w:tr>
      <w:tr w:rsidR="00CE2474" w:rsidRPr="00EA40E4" w14:paraId="19680810" w14:textId="77777777" w:rsidTr="0034418E">
        <w:trPr>
          <w:trHeight w:val="175"/>
          <w:jc w:val="center"/>
        </w:trPr>
        <w:tc>
          <w:tcPr>
            <w:tcW w:w="1460" w:type="dxa"/>
            <w:vMerge/>
            <w:tcBorders>
              <w:left w:val="single" w:sz="4" w:space="0" w:color="auto"/>
              <w:right w:val="single" w:sz="4" w:space="0" w:color="auto"/>
            </w:tcBorders>
            <w:vAlign w:val="center"/>
          </w:tcPr>
          <w:p w14:paraId="0B8EE8AC"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tcBorders>
              <w:left w:val="single" w:sz="4" w:space="0" w:color="auto"/>
              <w:bottom w:val="single" w:sz="4" w:space="0" w:color="auto"/>
              <w:right w:val="single" w:sz="4" w:space="0" w:color="auto"/>
            </w:tcBorders>
            <w:vAlign w:val="center"/>
          </w:tcPr>
          <w:p w14:paraId="0480C8DC"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5BA64024"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2.4.3</w:t>
            </w:r>
            <w:r w:rsidRPr="0034418E">
              <w:rPr>
                <w:rFonts w:ascii="宋体" w:eastAsia="宋体" w:hAnsi="宋体" w:hint="eastAsia"/>
                <w:sz w:val="24"/>
                <w:szCs w:val="24"/>
              </w:rPr>
              <w:t>制定社区教育工作者队伍建设规划，组织开展社区教育管理者、教师、志愿者队伍岗位培训和继续教育，培训率在</w:t>
            </w:r>
            <w:r w:rsidRPr="0034418E">
              <w:rPr>
                <w:rFonts w:ascii="宋体" w:eastAsia="宋体" w:hAnsi="宋体"/>
                <w:sz w:val="24"/>
                <w:szCs w:val="24"/>
              </w:rPr>
              <w:t>60%以上。</w:t>
            </w:r>
          </w:p>
        </w:tc>
        <w:tc>
          <w:tcPr>
            <w:tcW w:w="944" w:type="dxa"/>
            <w:tcBorders>
              <w:top w:val="single" w:sz="4" w:space="0" w:color="auto"/>
              <w:left w:val="single" w:sz="4" w:space="0" w:color="auto"/>
              <w:bottom w:val="single" w:sz="4" w:space="0" w:color="auto"/>
              <w:right w:val="single" w:sz="4" w:space="0" w:color="auto"/>
            </w:tcBorders>
            <w:vAlign w:val="center"/>
          </w:tcPr>
          <w:p w14:paraId="13F782F7"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w:t>
            </w:r>
            <w:r w:rsidRPr="0034418E">
              <w:rPr>
                <w:rFonts w:ascii="宋体" w:eastAsia="宋体" w:hAnsi="宋体" w:hint="eastAsia"/>
                <w:sz w:val="24"/>
                <w:szCs w:val="24"/>
              </w:rPr>
              <w:t>分</w:t>
            </w:r>
          </w:p>
        </w:tc>
      </w:tr>
      <w:tr w:rsidR="00CE2474" w:rsidRPr="00EA40E4" w14:paraId="6908F718" w14:textId="77777777" w:rsidTr="0034418E">
        <w:trPr>
          <w:trHeight w:val="699"/>
          <w:jc w:val="center"/>
        </w:trPr>
        <w:tc>
          <w:tcPr>
            <w:tcW w:w="1460" w:type="dxa"/>
            <w:vMerge w:val="restart"/>
            <w:tcBorders>
              <w:top w:val="single" w:sz="4" w:space="0" w:color="auto"/>
              <w:left w:val="single" w:sz="4" w:space="0" w:color="auto"/>
              <w:right w:val="single" w:sz="4" w:space="0" w:color="auto"/>
            </w:tcBorders>
            <w:vAlign w:val="center"/>
          </w:tcPr>
          <w:p w14:paraId="470A087B"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lastRenderedPageBreak/>
              <w:t>3.教育培训与学习活动</w:t>
            </w:r>
          </w:p>
          <w:p w14:paraId="66F43923"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sz w:val="24"/>
                <w:szCs w:val="24"/>
              </w:rPr>
              <w:t>（</w:t>
            </w:r>
            <w:r w:rsidRPr="0034418E">
              <w:rPr>
                <w:rFonts w:ascii="宋体" w:eastAsia="宋体" w:hAnsi="宋体"/>
                <w:sz w:val="24"/>
                <w:szCs w:val="24"/>
              </w:rPr>
              <w:t>25</w:t>
            </w:r>
            <w:r w:rsidRPr="0034418E">
              <w:rPr>
                <w:rFonts w:ascii="宋体" w:eastAsia="宋体" w:hAnsi="宋体" w:hint="eastAsia"/>
                <w:sz w:val="24"/>
                <w:szCs w:val="24"/>
              </w:rPr>
              <w:t>分）</w:t>
            </w:r>
          </w:p>
          <w:p w14:paraId="4240E77B" w14:textId="77777777" w:rsidR="00CE2474" w:rsidRPr="0034418E" w:rsidRDefault="00CE2474" w:rsidP="00620A15">
            <w:pPr>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bottom w:val="single" w:sz="4" w:space="0" w:color="auto"/>
              <w:right w:val="single" w:sz="4" w:space="0" w:color="auto"/>
            </w:tcBorders>
            <w:vAlign w:val="center"/>
          </w:tcPr>
          <w:p w14:paraId="4EFD2583" w14:textId="77777777" w:rsidR="006E059B" w:rsidRDefault="00CE2474" w:rsidP="00620A15">
            <w:pPr>
              <w:spacing w:line="420" w:lineRule="exact"/>
              <w:ind w:left="240" w:hangingChars="100" w:hanging="240"/>
              <w:contextualSpacing/>
              <w:jc w:val="center"/>
              <w:rPr>
                <w:rFonts w:ascii="宋体" w:eastAsia="宋体" w:hAnsi="宋体"/>
                <w:bCs/>
                <w:sz w:val="24"/>
                <w:szCs w:val="24"/>
              </w:rPr>
            </w:pPr>
            <w:r w:rsidRPr="0034418E">
              <w:rPr>
                <w:rFonts w:ascii="宋体" w:eastAsia="宋体" w:hAnsi="宋体"/>
                <w:bCs/>
                <w:sz w:val="24"/>
                <w:szCs w:val="24"/>
              </w:rPr>
              <w:t xml:space="preserve">3.1教育 </w:t>
            </w:r>
            <w:r w:rsidRPr="0034418E">
              <w:rPr>
                <w:rFonts w:ascii="宋体" w:eastAsia="宋体" w:hAnsi="宋体" w:hint="eastAsia"/>
                <w:bCs/>
                <w:sz w:val="24"/>
                <w:szCs w:val="24"/>
              </w:rPr>
              <w:t>培训活动</w:t>
            </w:r>
          </w:p>
          <w:p w14:paraId="6094E589" w14:textId="77777777" w:rsidR="00CE2474" w:rsidRPr="0034418E" w:rsidRDefault="00CE2474" w:rsidP="00620A15">
            <w:pPr>
              <w:spacing w:line="420" w:lineRule="exact"/>
              <w:ind w:left="240" w:hangingChars="100" w:hanging="240"/>
              <w:contextualSpacing/>
              <w:jc w:val="center"/>
              <w:rPr>
                <w:rFonts w:ascii="宋体" w:eastAsia="宋体" w:hAnsi="宋体"/>
                <w:bCs/>
                <w:sz w:val="24"/>
                <w:szCs w:val="24"/>
              </w:rPr>
            </w:pPr>
            <w:r w:rsidRPr="0034418E">
              <w:rPr>
                <w:rFonts w:ascii="宋体" w:eastAsia="宋体" w:hAnsi="宋体" w:hint="eastAsia"/>
                <w:bCs/>
                <w:sz w:val="24"/>
                <w:szCs w:val="24"/>
              </w:rPr>
              <w:t>（</w:t>
            </w:r>
            <w:r w:rsidRPr="0034418E">
              <w:rPr>
                <w:rFonts w:ascii="宋体" w:eastAsia="宋体" w:hAnsi="宋体"/>
                <w:bCs/>
                <w:sz w:val="24"/>
                <w:szCs w:val="24"/>
              </w:rPr>
              <w:t>19</w:t>
            </w:r>
            <w:r w:rsidRPr="0034418E">
              <w:rPr>
                <w:rFonts w:ascii="宋体" w:eastAsia="宋体" w:hAnsi="宋体" w:hint="eastAsia"/>
                <w:bCs/>
                <w:sz w:val="24"/>
                <w:szCs w:val="24"/>
              </w:rPr>
              <w:t>分</w:t>
            </w:r>
            <w:r w:rsidR="004F476C">
              <w:rPr>
                <w:rFonts w:ascii="宋体" w:eastAsia="宋体" w:hAnsi="宋体" w:hint="eastAsia"/>
                <w:bCs/>
                <w:sz w:val="24"/>
                <w:szCs w:val="24"/>
              </w:rPr>
              <w:t>）</w:t>
            </w:r>
          </w:p>
        </w:tc>
        <w:tc>
          <w:tcPr>
            <w:tcW w:w="9562" w:type="dxa"/>
            <w:tcBorders>
              <w:top w:val="single" w:sz="4" w:space="0" w:color="auto"/>
              <w:left w:val="single" w:sz="4" w:space="0" w:color="auto"/>
              <w:bottom w:val="single" w:sz="4" w:space="0" w:color="auto"/>
              <w:right w:val="single" w:sz="4" w:space="0" w:color="auto"/>
            </w:tcBorders>
            <w:vAlign w:val="center"/>
          </w:tcPr>
          <w:p w14:paraId="4B369588"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3.1.1★申报示范区的城市社区全年接受社区教育服务的社区成员占全体成员的比例达40%以上，农村地区达20%以上；申报实验区的城市社区全年接受社区教育服务的社区成员占全体成员的比例达30%以上,农村地区达15%以上。</w:t>
            </w:r>
          </w:p>
        </w:tc>
        <w:tc>
          <w:tcPr>
            <w:tcW w:w="944" w:type="dxa"/>
            <w:tcBorders>
              <w:top w:val="single" w:sz="4" w:space="0" w:color="auto"/>
              <w:left w:val="single" w:sz="4" w:space="0" w:color="auto"/>
              <w:bottom w:val="single" w:sz="4" w:space="0" w:color="auto"/>
              <w:right w:val="single" w:sz="4" w:space="0" w:color="auto"/>
            </w:tcBorders>
            <w:vAlign w:val="center"/>
          </w:tcPr>
          <w:p w14:paraId="0813574E"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7</w:t>
            </w:r>
            <w:r w:rsidRPr="0034418E">
              <w:rPr>
                <w:rFonts w:ascii="宋体" w:eastAsia="宋体" w:hAnsi="宋体" w:hint="eastAsia"/>
                <w:sz w:val="24"/>
                <w:szCs w:val="24"/>
              </w:rPr>
              <w:t>分</w:t>
            </w:r>
          </w:p>
        </w:tc>
      </w:tr>
      <w:tr w:rsidR="00CE2474" w:rsidRPr="00EA40E4" w14:paraId="59739AA6" w14:textId="77777777" w:rsidTr="0034418E">
        <w:trPr>
          <w:trHeight w:val="448"/>
          <w:jc w:val="center"/>
        </w:trPr>
        <w:tc>
          <w:tcPr>
            <w:tcW w:w="1460" w:type="dxa"/>
            <w:vMerge/>
            <w:tcBorders>
              <w:left w:val="single" w:sz="4" w:space="0" w:color="auto"/>
              <w:right w:val="single" w:sz="4" w:space="0" w:color="auto"/>
            </w:tcBorders>
            <w:vAlign w:val="center"/>
          </w:tcPr>
          <w:p w14:paraId="17FC308F"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40DF9373"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5C2870C7"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3.1.2★注重对社区各类人员心理疏导和调适的教育培训及对社区残疾人的教育帮扶活动，向社区家长进行科学育儿和家庭教育的培训辅导，社区内未成年人开展各种校外活动。重视社区人文教育和居民文化休闲教育。其中，申报示范区和实验区的地区，城市未成年人参与社区教育活动的比例分别不低于40%和30%，农村地区未成年人参与社区教育活动的比例分别不低于30%</w:t>
            </w:r>
            <w:r w:rsidRPr="0034418E">
              <w:rPr>
                <w:rFonts w:ascii="宋体" w:eastAsia="宋体" w:hAnsi="宋体" w:hint="eastAsia"/>
                <w:sz w:val="24"/>
                <w:szCs w:val="24"/>
              </w:rPr>
              <w:t>和</w:t>
            </w:r>
            <w:r w:rsidRPr="0034418E">
              <w:rPr>
                <w:rFonts w:ascii="宋体" w:eastAsia="宋体" w:hAnsi="宋体"/>
                <w:sz w:val="24"/>
                <w:szCs w:val="24"/>
              </w:rPr>
              <w:t>20%</w:t>
            </w:r>
            <w:r w:rsidRPr="0034418E">
              <w:rPr>
                <w:rFonts w:ascii="宋体" w:eastAsia="宋体" w:hAnsi="宋体" w:hint="eastAsia"/>
                <w:sz w:val="24"/>
                <w:szCs w:val="24"/>
              </w:rPr>
              <w:t>。</w:t>
            </w:r>
          </w:p>
        </w:tc>
        <w:tc>
          <w:tcPr>
            <w:tcW w:w="944" w:type="dxa"/>
            <w:tcBorders>
              <w:top w:val="single" w:sz="4" w:space="0" w:color="auto"/>
              <w:left w:val="single" w:sz="4" w:space="0" w:color="auto"/>
              <w:bottom w:val="single" w:sz="4" w:space="0" w:color="auto"/>
              <w:right w:val="single" w:sz="4" w:space="0" w:color="auto"/>
            </w:tcBorders>
            <w:vAlign w:val="center"/>
          </w:tcPr>
          <w:p w14:paraId="167B5F82"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7</w:t>
            </w:r>
            <w:r w:rsidRPr="0034418E">
              <w:rPr>
                <w:rFonts w:ascii="宋体" w:eastAsia="宋体" w:hAnsi="宋体" w:hint="eastAsia"/>
                <w:sz w:val="24"/>
                <w:szCs w:val="24"/>
              </w:rPr>
              <w:t>分</w:t>
            </w:r>
          </w:p>
          <w:p w14:paraId="160BB035" w14:textId="77777777" w:rsidR="00CE2474" w:rsidRPr="0034418E" w:rsidRDefault="00CE2474" w:rsidP="00620A15">
            <w:pPr>
              <w:spacing w:line="420" w:lineRule="exact"/>
              <w:contextualSpacing/>
              <w:jc w:val="center"/>
              <w:rPr>
                <w:rFonts w:ascii="宋体" w:eastAsia="宋体" w:hAnsi="宋体"/>
                <w:sz w:val="24"/>
                <w:szCs w:val="24"/>
              </w:rPr>
            </w:pPr>
          </w:p>
        </w:tc>
      </w:tr>
      <w:tr w:rsidR="00CE2474" w:rsidRPr="00EA40E4" w14:paraId="783E9FBB" w14:textId="77777777" w:rsidTr="0034418E">
        <w:trPr>
          <w:trHeight w:val="980"/>
          <w:jc w:val="center"/>
        </w:trPr>
        <w:tc>
          <w:tcPr>
            <w:tcW w:w="1460" w:type="dxa"/>
            <w:vMerge/>
            <w:tcBorders>
              <w:left w:val="single" w:sz="4" w:space="0" w:color="auto"/>
              <w:right w:val="single" w:sz="4" w:space="0" w:color="auto"/>
            </w:tcBorders>
            <w:vAlign w:val="center"/>
          </w:tcPr>
          <w:p w14:paraId="4300B164"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0CA21010"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404EFB45"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3.1.3★积极组织失业职工培训、进城务工人员培训、新型农民培训。申报示范区的城市社区，</w:t>
            </w:r>
            <w:r w:rsidRPr="0034418E">
              <w:rPr>
                <w:rFonts w:ascii="宋体" w:eastAsia="宋体" w:hAnsi="宋体" w:cs="宋体" w:hint="eastAsia"/>
                <w:sz w:val="24"/>
                <w:szCs w:val="24"/>
              </w:rPr>
              <w:t>登记在册的下岗待业失业人员培训率和进城务工人员的培训率分别不得低于</w:t>
            </w:r>
            <w:r w:rsidRPr="0034418E">
              <w:rPr>
                <w:rFonts w:ascii="宋体" w:eastAsia="宋体" w:hAnsi="宋体" w:cs="宋体"/>
                <w:sz w:val="24"/>
                <w:szCs w:val="24"/>
              </w:rPr>
              <w:t xml:space="preserve">50%和30%; </w:t>
            </w:r>
            <w:r w:rsidRPr="0034418E">
              <w:rPr>
                <w:rFonts w:ascii="宋体" w:eastAsia="宋体" w:hAnsi="宋体" w:cs="宋体" w:hint="eastAsia"/>
                <w:sz w:val="24"/>
                <w:szCs w:val="24"/>
              </w:rPr>
              <w:t>申报实验区的城市社区，登记在册的下岗待业失业人员培训率和进城务工人员的培训率分别不得低于</w:t>
            </w:r>
            <w:r w:rsidRPr="0034418E">
              <w:rPr>
                <w:rFonts w:ascii="宋体" w:eastAsia="宋体" w:hAnsi="宋体" w:cs="宋体"/>
                <w:sz w:val="24"/>
                <w:szCs w:val="24"/>
              </w:rPr>
              <w:t>40%和20%。申报示范区的农村社区，农民实用技术培训率和农村劳动力外出转移培训率分别不得低30%和20%;申报实验区的农村社区，农民实用技术培训率和农村劳动力外出转移培训率分别不得低于20%和15%。</w:t>
            </w:r>
          </w:p>
        </w:tc>
        <w:tc>
          <w:tcPr>
            <w:tcW w:w="944" w:type="dxa"/>
            <w:tcBorders>
              <w:top w:val="single" w:sz="4" w:space="0" w:color="auto"/>
              <w:left w:val="single" w:sz="4" w:space="0" w:color="auto"/>
              <w:bottom w:val="single" w:sz="4" w:space="0" w:color="auto"/>
              <w:right w:val="single" w:sz="4" w:space="0" w:color="auto"/>
            </w:tcBorders>
            <w:vAlign w:val="center"/>
          </w:tcPr>
          <w:p w14:paraId="310A6E85"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5</w:t>
            </w:r>
            <w:r w:rsidRPr="0034418E">
              <w:rPr>
                <w:rFonts w:ascii="宋体" w:eastAsia="宋体" w:hAnsi="宋体" w:hint="eastAsia"/>
                <w:sz w:val="24"/>
                <w:szCs w:val="24"/>
              </w:rPr>
              <w:t>分</w:t>
            </w:r>
          </w:p>
        </w:tc>
      </w:tr>
      <w:tr w:rsidR="00CE2474" w:rsidRPr="00EA40E4" w14:paraId="04E7DFE9" w14:textId="77777777" w:rsidTr="0034418E">
        <w:trPr>
          <w:trHeight w:val="659"/>
          <w:jc w:val="center"/>
        </w:trPr>
        <w:tc>
          <w:tcPr>
            <w:tcW w:w="1460" w:type="dxa"/>
            <w:vMerge/>
            <w:tcBorders>
              <w:left w:val="single" w:sz="4" w:space="0" w:color="auto"/>
              <w:right w:val="single" w:sz="4" w:space="0" w:color="auto"/>
            </w:tcBorders>
            <w:vAlign w:val="center"/>
          </w:tcPr>
          <w:p w14:paraId="1582CAB6" w14:textId="77777777" w:rsidR="00CE2474" w:rsidRPr="0034418E" w:rsidRDefault="00CE2474" w:rsidP="00620A15">
            <w:pPr>
              <w:spacing w:line="420" w:lineRule="exact"/>
              <w:contextualSpacing/>
              <w:rPr>
                <w:rFonts w:ascii="宋体" w:eastAsia="宋体" w:hAnsi="宋体"/>
                <w:sz w:val="24"/>
                <w:szCs w:val="24"/>
              </w:rPr>
            </w:pPr>
          </w:p>
        </w:tc>
        <w:tc>
          <w:tcPr>
            <w:tcW w:w="1447" w:type="dxa"/>
            <w:vMerge w:val="restart"/>
            <w:tcBorders>
              <w:top w:val="single" w:sz="4" w:space="0" w:color="auto"/>
              <w:left w:val="single" w:sz="4" w:space="0" w:color="auto"/>
              <w:right w:val="single" w:sz="4" w:space="0" w:color="auto"/>
            </w:tcBorders>
          </w:tcPr>
          <w:p w14:paraId="55A772AB" w14:textId="77777777" w:rsidR="00CE2474" w:rsidRPr="0034418E"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t>3.2学习型组织建设</w:t>
            </w:r>
          </w:p>
          <w:p w14:paraId="13E70010"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bCs/>
                <w:sz w:val="24"/>
                <w:szCs w:val="24"/>
              </w:rPr>
              <w:t>（</w:t>
            </w:r>
            <w:r w:rsidRPr="0034418E">
              <w:rPr>
                <w:rFonts w:ascii="宋体" w:eastAsia="宋体" w:hAnsi="宋体"/>
                <w:bCs/>
                <w:sz w:val="24"/>
                <w:szCs w:val="24"/>
              </w:rPr>
              <w:t>6分）</w:t>
            </w:r>
          </w:p>
        </w:tc>
        <w:tc>
          <w:tcPr>
            <w:tcW w:w="9562" w:type="dxa"/>
            <w:tcBorders>
              <w:top w:val="single" w:sz="4" w:space="0" w:color="auto"/>
              <w:left w:val="single" w:sz="4" w:space="0" w:color="auto"/>
              <w:bottom w:val="single" w:sz="4" w:space="0" w:color="auto"/>
              <w:right w:val="single" w:sz="4" w:space="0" w:color="auto"/>
            </w:tcBorders>
            <w:vAlign w:val="center"/>
          </w:tcPr>
          <w:p w14:paraId="1FFA158B" w14:textId="77777777" w:rsidR="00CE2474" w:rsidRPr="0034418E" w:rsidRDefault="00CE2474" w:rsidP="00620A15">
            <w:pPr>
              <w:spacing w:line="420" w:lineRule="exact"/>
              <w:contextualSpacing/>
              <w:rPr>
                <w:rFonts w:ascii="宋体" w:eastAsia="宋体" w:hAnsi="宋体" w:cs="宋体"/>
                <w:sz w:val="24"/>
                <w:szCs w:val="24"/>
              </w:rPr>
            </w:pPr>
            <w:r w:rsidRPr="0034418E">
              <w:rPr>
                <w:rFonts w:ascii="宋体" w:eastAsia="宋体" w:hAnsi="宋体" w:cs="宋体"/>
                <w:sz w:val="24"/>
                <w:szCs w:val="24"/>
              </w:rPr>
              <w:t>3.2.1积极组织开展创建学习型组织活动，学习型党政机关创建率达60%。</w:t>
            </w:r>
          </w:p>
        </w:tc>
        <w:tc>
          <w:tcPr>
            <w:tcW w:w="944" w:type="dxa"/>
            <w:tcBorders>
              <w:top w:val="single" w:sz="4" w:space="0" w:color="auto"/>
              <w:left w:val="single" w:sz="4" w:space="0" w:color="auto"/>
              <w:right w:val="single" w:sz="4" w:space="0" w:color="auto"/>
            </w:tcBorders>
            <w:vAlign w:val="center"/>
          </w:tcPr>
          <w:p w14:paraId="58194405"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3分</w:t>
            </w:r>
          </w:p>
          <w:p w14:paraId="5C535B71" w14:textId="77777777" w:rsidR="00CE2474" w:rsidRPr="0034418E" w:rsidRDefault="00CE2474" w:rsidP="00620A15">
            <w:pPr>
              <w:spacing w:line="420" w:lineRule="exact"/>
              <w:contextualSpacing/>
              <w:jc w:val="center"/>
              <w:rPr>
                <w:rFonts w:ascii="宋体" w:eastAsia="宋体" w:hAnsi="宋体"/>
                <w:sz w:val="24"/>
                <w:szCs w:val="24"/>
              </w:rPr>
            </w:pPr>
          </w:p>
        </w:tc>
      </w:tr>
      <w:tr w:rsidR="00CE2474" w:rsidRPr="00EA40E4" w14:paraId="3F471814" w14:textId="77777777" w:rsidTr="0034418E">
        <w:trPr>
          <w:trHeight w:val="549"/>
          <w:jc w:val="center"/>
        </w:trPr>
        <w:tc>
          <w:tcPr>
            <w:tcW w:w="1460" w:type="dxa"/>
            <w:vMerge/>
            <w:tcBorders>
              <w:left w:val="single" w:sz="4" w:space="0" w:color="auto"/>
              <w:right w:val="single" w:sz="4" w:space="0" w:color="auto"/>
            </w:tcBorders>
            <w:vAlign w:val="center"/>
          </w:tcPr>
          <w:p w14:paraId="4E85A9A9" w14:textId="77777777" w:rsidR="00CE2474" w:rsidRPr="0034418E" w:rsidRDefault="00CE2474" w:rsidP="00620A15">
            <w:pPr>
              <w:spacing w:line="420" w:lineRule="exact"/>
              <w:contextualSpacing/>
              <w:rPr>
                <w:rFonts w:ascii="宋体" w:eastAsia="宋体" w:hAnsi="宋体"/>
                <w:sz w:val="24"/>
                <w:szCs w:val="24"/>
              </w:rPr>
            </w:pPr>
          </w:p>
        </w:tc>
        <w:tc>
          <w:tcPr>
            <w:tcW w:w="1447" w:type="dxa"/>
            <w:vMerge/>
            <w:tcBorders>
              <w:left w:val="single" w:sz="4" w:space="0" w:color="auto"/>
              <w:bottom w:val="single" w:sz="4" w:space="0" w:color="auto"/>
              <w:right w:val="single" w:sz="4" w:space="0" w:color="auto"/>
            </w:tcBorders>
            <w:vAlign w:val="center"/>
          </w:tcPr>
          <w:p w14:paraId="78CAA530" w14:textId="77777777" w:rsidR="00CE2474" w:rsidRPr="0034418E" w:rsidRDefault="00CE2474" w:rsidP="00620A15">
            <w:pPr>
              <w:spacing w:line="420" w:lineRule="exact"/>
              <w:contextualSpacing/>
              <w:jc w:val="center"/>
              <w:rPr>
                <w:rFonts w:ascii="宋体" w:eastAsia="宋体" w:hAnsi="宋体"/>
                <w:bCs/>
                <w:sz w:val="24"/>
                <w:szCs w:val="24"/>
              </w:rPr>
            </w:pPr>
          </w:p>
        </w:tc>
        <w:tc>
          <w:tcPr>
            <w:tcW w:w="9562" w:type="dxa"/>
            <w:tcBorders>
              <w:top w:val="single" w:sz="4" w:space="0" w:color="auto"/>
              <w:left w:val="single" w:sz="4" w:space="0" w:color="auto"/>
              <w:bottom w:val="single" w:sz="4" w:space="0" w:color="auto"/>
              <w:right w:val="single" w:sz="4" w:space="0" w:color="auto"/>
            </w:tcBorders>
            <w:vAlign w:val="center"/>
          </w:tcPr>
          <w:p w14:paraId="113018C1" w14:textId="77777777" w:rsidR="00CE2474" w:rsidRPr="0034418E" w:rsidRDefault="00CE2474" w:rsidP="00620A15">
            <w:pPr>
              <w:spacing w:line="420" w:lineRule="exact"/>
              <w:rPr>
                <w:rFonts w:ascii="宋体" w:eastAsia="宋体" w:hAnsi="宋体" w:cs="宋体"/>
                <w:sz w:val="24"/>
                <w:szCs w:val="24"/>
              </w:rPr>
            </w:pPr>
            <w:r w:rsidRPr="0034418E">
              <w:rPr>
                <w:rFonts w:ascii="宋体" w:eastAsia="宋体" w:hAnsi="宋体" w:cs="宋体"/>
                <w:sz w:val="24"/>
                <w:szCs w:val="24"/>
              </w:rPr>
              <w:t>3.2.2学习型社区创建率，申报示范区的城市社区达60%，农村社区达40%；申报实验区的城市社区达50%,农村社区达30%。</w:t>
            </w:r>
          </w:p>
        </w:tc>
        <w:tc>
          <w:tcPr>
            <w:tcW w:w="944" w:type="dxa"/>
            <w:tcBorders>
              <w:left w:val="single" w:sz="4" w:space="0" w:color="auto"/>
              <w:bottom w:val="single" w:sz="4" w:space="0" w:color="auto"/>
              <w:right w:val="single" w:sz="4" w:space="0" w:color="auto"/>
            </w:tcBorders>
            <w:vAlign w:val="center"/>
          </w:tcPr>
          <w:p w14:paraId="7D325064"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3分</w:t>
            </w:r>
          </w:p>
          <w:p w14:paraId="0E4319F2" w14:textId="77777777" w:rsidR="00CE2474" w:rsidRPr="0034418E" w:rsidRDefault="00CE2474" w:rsidP="00620A15">
            <w:pPr>
              <w:spacing w:line="420" w:lineRule="exact"/>
              <w:contextualSpacing/>
              <w:jc w:val="center"/>
              <w:rPr>
                <w:rFonts w:ascii="宋体" w:eastAsia="宋体" w:hAnsi="宋体"/>
                <w:sz w:val="24"/>
                <w:szCs w:val="24"/>
              </w:rPr>
            </w:pPr>
          </w:p>
        </w:tc>
      </w:tr>
      <w:tr w:rsidR="00CE2474" w:rsidRPr="00EA40E4" w14:paraId="347075FA" w14:textId="77777777" w:rsidTr="0034418E">
        <w:trPr>
          <w:trHeight w:val="415"/>
          <w:jc w:val="center"/>
        </w:trPr>
        <w:tc>
          <w:tcPr>
            <w:tcW w:w="1460" w:type="dxa"/>
            <w:vMerge w:val="restart"/>
            <w:tcBorders>
              <w:left w:val="single" w:sz="4" w:space="0" w:color="auto"/>
              <w:right w:val="single" w:sz="4" w:space="0" w:color="auto"/>
            </w:tcBorders>
            <w:vAlign w:val="center"/>
          </w:tcPr>
          <w:p w14:paraId="257395D4"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 xml:space="preserve"> 4.工作成效</w:t>
            </w:r>
          </w:p>
          <w:p w14:paraId="5E47A255" w14:textId="77777777" w:rsidR="00CE2474" w:rsidRPr="0034418E" w:rsidRDefault="00CE2474" w:rsidP="00620A15">
            <w:pPr>
              <w:spacing w:line="420" w:lineRule="exact"/>
              <w:ind w:leftChars="57" w:left="240" w:hangingChars="50" w:hanging="120"/>
              <w:contextualSpacing/>
              <w:jc w:val="left"/>
              <w:rPr>
                <w:rFonts w:ascii="宋体" w:eastAsia="宋体" w:hAnsi="宋体"/>
                <w:sz w:val="24"/>
                <w:szCs w:val="24"/>
              </w:rPr>
            </w:pPr>
            <w:r w:rsidRPr="0034418E">
              <w:rPr>
                <w:rFonts w:ascii="宋体" w:eastAsia="宋体" w:hAnsi="宋体" w:hint="eastAsia"/>
                <w:sz w:val="24"/>
                <w:szCs w:val="24"/>
              </w:rPr>
              <w:lastRenderedPageBreak/>
              <w:t>（</w:t>
            </w:r>
            <w:r w:rsidRPr="0034418E">
              <w:rPr>
                <w:rFonts w:ascii="宋体" w:eastAsia="宋体" w:hAnsi="宋体"/>
                <w:sz w:val="24"/>
                <w:szCs w:val="24"/>
              </w:rPr>
              <w:t>15</w:t>
            </w:r>
            <w:r w:rsidRPr="0034418E">
              <w:rPr>
                <w:rFonts w:ascii="宋体" w:eastAsia="宋体" w:hAnsi="宋体" w:hint="eastAsia"/>
                <w:sz w:val="24"/>
                <w:szCs w:val="24"/>
              </w:rPr>
              <w:t>分）</w:t>
            </w:r>
          </w:p>
        </w:tc>
        <w:tc>
          <w:tcPr>
            <w:tcW w:w="1447" w:type="dxa"/>
            <w:tcBorders>
              <w:top w:val="single" w:sz="4" w:space="0" w:color="auto"/>
              <w:left w:val="single" w:sz="4" w:space="0" w:color="auto"/>
              <w:right w:val="single" w:sz="4" w:space="0" w:color="auto"/>
            </w:tcBorders>
            <w:vAlign w:val="center"/>
          </w:tcPr>
          <w:p w14:paraId="7D2B792E" w14:textId="77777777" w:rsidR="00CE2474" w:rsidRPr="0034418E" w:rsidRDefault="00CE2474" w:rsidP="00620A15">
            <w:pPr>
              <w:spacing w:line="420" w:lineRule="exact"/>
              <w:contextualSpacing/>
              <w:jc w:val="center"/>
              <w:rPr>
                <w:rFonts w:ascii="宋体" w:eastAsia="宋体" w:hAnsi="宋体"/>
                <w:bCs/>
                <w:sz w:val="24"/>
                <w:szCs w:val="24"/>
              </w:rPr>
            </w:pPr>
            <w:r w:rsidRPr="0034418E">
              <w:rPr>
                <w:rFonts w:ascii="宋体" w:eastAsia="宋体" w:hAnsi="宋体"/>
                <w:bCs/>
                <w:sz w:val="24"/>
                <w:szCs w:val="24"/>
              </w:rPr>
              <w:lastRenderedPageBreak/>
              <w:t>4.1认知评价（5</w:t>
            </w:r>
            <w:r w:rsidRPr="0034418E">
              <w:rPr>
                <w:rFonts w:ascii="宋体" w:eastAsia="宋体" w:hAnsi="宋体" w:hint="eastAsia"/>
                <w:bCs/>
                <w:sz w:val="24"/>
                <w:szCs w:val="24"/>
              </w:rPr>
              <w:t>分）</w:t>
            </w:r>
          </w:p>
        </w:tc>
        <w:tc>
          <w:tcPr>
            <w:tcW w:w="9562" w:type="dxa"/>
            <w:tcBorders>
              <w:top w:val="single" w:sz="4" w:space="0" w:color="auto"/>
              <w:left w:val="single" w:sz="4" w:space="0" w:color="auto"/>
              <w:bottom w:val="single" w:sz="4" w:space="0" w:color="auto"/>
              <w:right w:val="single" w:sz="4" w:space="0" w:color="auto"/>
            </w:tcBorders>
          </w:tcPr>
          <w:p w14:paraId="07D4E5E8"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4.1.1★社区成员对社区教育的认知和评价有较大幅度的提高，其中申报示范区的县（市、区）知晓度、认同度达70%以上；对接受社区教育服务的满意率达60%以上。申报实验区的</w:t>
            </w:r>
            <w:r w:rsidRPr="0034418E">
              <w:rPr>
                <w:rFonts w:ascii="宋体" w:eastAsia="宋体" w:hAnsi="宋体"/>
                <w:sz w:val="24"/>
                <w:szCs w:val="24"/>
              </w:rPr>
              <w:lastRenderedPageBreak/>
              <w:t>县（市、区）知晓度、认同度达60%以上；对接受社区教育服务的满意率达50%以上。</w:t>
            </w:r>
          </w:p>
        </w:tc>
        <w:tc>
          <w:tcPr>
            <w:tcW w:w="944" w:type="dxa"/>
            <w:tcBorders>
              <w:top w:val="single" w:sz="4" w:space="0" w:color="auto"/>
              <w:left w:val="single" w:sz="4" w:space="0" w:color="auto"/>
              <w:bottom w:val="single" w:sz="4" w:space="0" w:color="auto"/>
              <w:right w:val="single" w:sz="4" w:space="0" w:color="auto"/>
            </w:tcBorders>
            <w:vAlign w:val="center"/>
          </w:tcPr>
          <w:p w14:paraId="0D84A311"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lastRenderedPageBreak/>
              <w:t>5</w:t>
            </w:r>
            <w:r w:rsidRPr="0034418E">
              <w:rPr>
                <w:rFonts w:ascii="宋体" w:eastAsia="宋体" w:hAnsi="宋体" w:hint="eastAsia"/>
                <w:sz w:val="24"/>
                <w:szCs w:val="24"/>
              </w:rPr>
              <w:t>分</w:t>
            </w:r>
          </w:p>
        </w:tc>
      </w:tr>
      <w:tr w:rsidR="00CE2474" w:rsidRPr="00EA40E4" w14:paraId="0188F754" w14:textId="77777777" w:rsidTr="0034418E">
        <w:trPr>
          <w:trHeight w:val="138"/>
          <w:jc w:val="center"/>
        </w:trPr>
        <w:tc>
          <w:tcPr>
            <w:tcW w:w="1460" w:type="dxa"/>
            <w:vMerge/>
            <w:tcBorders>
              <w:left w:val="single" w:sz="4" w:space="0" w:color="auto"/>
              <w:right w:val="single" w:sz="4" w:space="0" w:color="auto"/>
            </w:tcBorders>
            <w:vAlign w:val="center"/>
          </w:tcPr>
          <w:p w14:paraId="596AD781" w14:textId="77777777" w:rsidR="00CE2474" w:rsidRPr="0034418E" w:rsidRDefault="00CE2474" w:rsidP="00620A15">
            <w:pPr>
              <w:spacing w:line="420" w:lineRule="exact"/>
              <w:contextualSpacing/>
              <w:jc w:val="left"/>
              <w:rPr>
                <w:rFonts w:ascii="宋体" w:eastAsia="宋体" w:hAnsi="宋体"/>
                <w:sz w:val="24"/>
                <w:szCs w:val="24"/>
              </w:rPr>
            </w:pPr>
          </w:p>
        </w:tc>
        <w:tc>
          <w:tcPr>
            <w:tcW w:w="1447" w:type="dxa"/>
            <w:tcBorders>
              <w:left w:val="single" w:sz="4" w:space="0" w:color="auto"/>
              <w:right w:val="single" w:sz="4" w:space="0" w:color="auto"/>
            </w:tcBorders>
          </w:tcPr>
          <w:p w14:paraId="72DA47FA"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4.2素质提升（4</w:t>
            </w:r>
            <w:r w:rsidRPr="0034418E">
              <w:rPr>
                <w:rFonts w:ascii="宋体" w:eastAsia="宋体" w:hAnsi="宋体" w:hint="eastAsia"/>
                <w:sz w:val="24"/>
                <w:szCs w:val="24"/>
              </w:rPr>
              <w:t>分）</w:t>
            </w:r>
          </w:p>
        </w:tc>
        <w:tc>
          <w:tcPr>
            <w:tcW w:w="9562" w:type="dxa"/>
            <w:tcBorders>
              <w:top w:val="single" w:sz="4" w:space="0" w:color="auto"/>
              <w:left w:val="single" w:sz="4" w:space="0" w:color="auto"/>
              <w:bottom w:val="single" w:sz="4" w:space="0" w:color="auto"/>
              <w:right w:val="single" w:sz="4" w:space="0" w:color="auto"/>
            </w:tcBorders>
          </w:tcPr>
          <w:p w14:paraId="3B08330A"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4.2.1社区居民整体素质和生活质量得到一定程度提高，社会公德意识增强，社区居民扶贫帮困、积极参与社会公益活动。</w:t>
            </w:r>
          </w:p>
        </w:tc>
        <w:tc>
          <w:tcPr>
            <w:tcW w:w="944" w:type="dxa"/>
            <w:tcBorders>
              <w:top w:val="single" w:sz="4" w:space="0" w:color="auto"/>
              <w:left w:val="single" w:sz="4" w:space="0" w:color="auto"/>
              <w:bottom w:val="single" w:sz="4" w:space="0" w:color="auto"/>
              <w:right w:val="single" w:sz="4" w:space="0" w:color="auto"/>
            </w:tcBorders>
            <w:vAlign w:val="center"/>
          </w:tcPr>
          <w:p w14:paraId="449ACBCB"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4</w:t>
            </w:r>
            <w:r w:rsidRPr="0034418E">
              <w:rPr>
                <w:rFonts w:ascii="宋体" w:eastAsia="宋体" w:hAnsi="宋体" w:hint="eastAsia"/>
                <w:sz w:val="24"/>
                <w:szCs w:val="24"/>
              </w:rPr>
              <w:t>分</w:t>
            </w:r>
          </w:p>
        </w:tc>
      </w:tr>
      <w:tr w:rsidR="00CE2474" w:rsidRPr="00EA40E4" w14:paraId="726BBEC7" w14:textId="77777777" w:rsidTr="0034418E">
        <w:trPr>
          <w:trHeight w:val="427"/>
          <w:jc w:val="center"/>
        </w:trPr>
        <w:tc>
          <w:tcPr>
            <w:tcW w:w="1460" w:type="dxa"/>
            <w:vMerge/>
            <w:tcBorders>
              <w:left w:val="single" w:sz="4" w:space="0" w:color="auto"/>
              <w:right w:val="single" w:sz="4" w:space="0" w:color="auto"/>
            </w:tcBorders>
            <w:vAlign w:val="center"/>
          </w:tcPr>
          <w:p w14:paraId="7E84F70D"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1447" w:type="dxa"/>
            <w:vMerge w:val="restart"/>
            <w:tcBorders>
              <w:left w:val="single" w:sz="4" w:space="0" w:color="auto"/>
              <w:right w:val="single" w:sz="4" w:space="0" w:color="auto"/>
            </w:tcBorders>
          </w:tcPr>
          <w:p w14:paraId="4E06AE00" w14:textId="77777777" w:rsidR="006E059B"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4.3社区发展</w:t>
            </w:r>
          </w:p>
          <w:p w14:paraId="714E1A2D"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（6分）</w:t>
            </w:r>
          </w:p>
        </w:tc>
        <w:tc>
          <w:tcPr>
            <w:tcW w:w="9562" w:type="dxa"/>
            <w:tcBorders>
              <w:top w:val="single" w:sz="4" w:space="0" w:color="auto"/>
              <w:left w:val="single" w:sz="4" w:space="0" w:color="auto"/>
              <w:bottom w:val="single" w:sz="4" w:space="0" w:color="auto"/>
              <w:right w:val="single" w:sz="4" w:space="0" w:color="auto"/>
            </w:tcBorders>
          </w:tcPr>
          <w:p w14:paraId="5C4F2AEE"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4.3.1社区教育与区域经济建设互动互促，对社区发展和文明建设有促进作用。</w:t>
            </w:r>
          </w:p>
        </w:tc>
        <w:tc>
          <w:tcPr>
            <w:tcW w:w="944" w:type="dxa"/>
            <w:tcBorders>
              <w:top w:val="single" w:sz="4" w:space="0" w:color="auto"/>
              <w:left w:val="single" w:sz="4" w:space="0" w:color="auto"/>
              <w:bottom w:val="single" w:sz="4" w:space="0" w:color="auto"/>
              <w:right w:val="single" w:sz="4" w:space="0" w:color="auto"/>
            </w:tcBorders>
            <w:vAlign w:val="center"/>
          </w:tcPr>
          <w:p w14:paraId="642ECC98"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2分</w:t>
            </w:r>
          </w:p>
        </w:tc>
      </w:tr>
      <w:tr w:rsidR="00CE2474" w:rsidRPr="00EA40E4" w14:paraId="3D9F52F1" w14:textId="77777777" w:rsidTr="0034418E">
        <w:trPr>
          <w:trHeight w:val="463"/>
          <w:jc w:val="center"/>
        </w:trPr>
        <w:tc>
          <w:tcPr>
            <w:tcW w:w="1460" w:type="dxa"/>
            <w:vMerge/>
            <w:tcBorders>
              <w:left w:val="single" w:sz="4" w:space="0" w:color="auto"/>
              <w:right w:val="single" w:sz="4" w:space="0" w:color="auto"/>
            </w:tcBorders>
            <w:vAlign w:val="center"/>
          </w:tcPr>
          <w:p w14:paraId="2A82D726"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1447" w:type="dxa"/>
            <w:vMerge/>
            <w:tcBorders>
              <w:left w:val="single" w:sz="4" w:space="0" w:color="auto"/>
              <w:right w:val="single" w:sz="4" w:space="0" w:color="auto"/>
            </w:tcBorders>
          </w:tcPr>
          <w:p w14:paraId="78849435" w14:textId="77777777" w:rsidR="00CE2474" w:rsidRPr="0034418E" w:rsidRDefault="00CE2474" w:rsidP="00620A15">
            <w:pPr>
              <w:spacing w:line="420" w:lineRule="exact"/>
              <w:contextualSpacing/>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1136B96E"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4.3.2社区教育工作成绩突出，获得市级以上政府表彰或荣誉称号。</w:t>
            </w:r>
          </w:p>
        </w:tc>
        <w:tc>
          <w:tcPr>
            <w:tcW w:w="944" w:type="dxa"/>
            <w:tcBorders>
              <w:top w:val="single" w:sz="4" w:space="0" w:color="auto"/>
              <w:left w:val="single" w:sz="4" w:space="0" w:color="auto"/>
              <w:bottom w:val="single" w:sz="4" w:space="0" w:color="auto"/>
              <w:right w:val="single" w:sz="4" w:space="0" w:color="auto"/>
            </w:tcBorders>
            <w:vAlign w:val="center"/>
          </w:tcPr>
          <w:p w14:paraId="7B747451"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2分</w:t>
            </w:r>
          </w:p>
        </w:tc>
      </w:tr>
      <w:tr w:rsidR="00CE2474" w:rsidRPr="00EA40E4" w14:paraId="346F868A" w14:textId="77777777" w:rsidTr="0034418E">
        <w:trPr>
          <w:trHeight w:val="450"/>
          <w:jc w:val="center"/>
        </w:trPr>
        <w:tc>
          <w:tcPr>
            <w:tcW w:w="1460" w:type="dxa"/>
            <w:vMerge/>
            <w:tcBorders>
              <w:left w:val="single" w:sz="4" w:space="0" w:color="auto"/>
              <w:bottom w:val="single" w:sz="4" w:space="0" w:color="auto"/>
              <w:right w:val="single" w:sz="4" w:space="0" w:color="auto"/>
            </w:tcBorders>
            <w:vAlign w:val="center"/>
          </w:tcPr>
          <w:p w14:paraId="243DC9C9"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1447" w:type="dxa"/>
            <w:vMerge/>
            <w:tcBorders>
              <w:left w:val="single" w:sz="4" w:space="0" w:color="auto"/>
              <w:bottom w:val="single" w:sz="4" w:space="0" w:color="auto"/>
              <w:right w:val="single" w:sz="4" w:space="0" w:color="auto"/>
            </w:tcBorders>
          </w:tcPr>
          <w:p w14:paraId="7172DC83" w14:textId="77777777" w:rsidR="00CE2474" w:rsidRPr="0034418E" w:rsidRDefault="00CE2474" w:rsidP="00620A15">
            <w:pPr>
              <w:spacing w:line="420" w:lineRule="exact"/>
              <w:contextualSpacing/>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5E828C24"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4.3.3社区和谐稳定，治安状况良好，各类案件发生率有所下降，无严重暴力事件和社会事件。</w:t>
            </w:r>
          </w:p>
        </w:tc>
        <w:tc>
          <w:tcPr>
            <w:tcW w:w="944" w:type="dxa"/>
            <w:tcBorders>
              <w:top w:val="single" w:sz="4" w:space="0" w:color="auto"/>
              <w:left w:val="single" w:sz="4" w:space="0" w:color="auto"/>
              <w:bottom w:val="single" w:sz="4" w:space="0" w:color="auto"/>
              <w:right w:val="single" w:sz="4" w:space="0" w:color="auto"/>
            </w:tcBorders>
            <w:vAlign w:val="center"/>
          </w:tcPr>
          <w:p w14:paraId="51473956"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2分</w:t>
            </w:r>
          </w:p>
        </w:tc>
      </w:tr>
      <w:tr w:rsidR="00CE2474" w:rsidRPr="00EA40E4" w14:paraId="1FC14A71" w14:textId="77777777" w:rsidTr="0034418E">
        <w:trPr>
          <w:trHeight w:val="288"/>
          <w:jc w:val="center"/>
        </w:trPr>
        <w:tc>
          <w:tcPr>
            <w:tcW w:w="1460" w:type="dxa"/>
            <w:vMerge w:val="restart"/>
            <w:tcBorders>
              <w:top w:val="single" w:sz="4" w:space="0" w:color="auto"/>
              <w:left w:val="single" w:sz="4" w:space="0" w:color="auto"/>
              <w:bottom w:val="single" w:sz="4" w:space="0" w:color="auto"/>
              <w:right w:val="single" w:sz="4" w:space="0" w:color="auto"/>
            </w:tcBorders>
            <w:vAlign w:val="center"/>
          </w:tcPr>
          <w:p w14:paraId="35891DFF"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5.特色与创新</w:t>
            </w:r>
          </w:p>
          <w:p w14:paraId="68508C83"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sz w:val="24"/>
                <w:szCs w:val="24"/>
              </w:rPr>
              <w:t>（</w:t>
            </w:r>
            <w:r w:rsidRPr="0034418E">
              <w:rPr>
                <w:rFonts w:ascii="宋体" w:eastAsia="宋体" w:hAnsi="宋体"/>
                <w:sz w:val="24"/>
                <w:szCs w:val="24"/>
              </w:rPr>
              <w:t>10</w:t>
            </w:r>
            <w:r w:rsidRPr="0034418E">
              <w:rPr>
                <w:rFonts w:ascii="宋体" w:eastAsia="宋体" w:hAnsi="宋体" w:hint="eastAsia"/>
                <w:sz w:val="24"/>
                <w:szCs w:val="24"/>
              </w:rPr>
              <w:t>分）</w:t>
            </w:r>
          </w:p>
          <w:p w14:paraId="752B655D"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 xml:space="preserve">                                                                                                                                                                                                                                                                                                                                                                                                                                                                  </w:t>
            </w:r>
          </w:p>
        </w:tc>
        <w:tc>
          <w:tcPr>
            <w:tcW w:w="1447" w:type="dxa"/>
            <w:vMerge w:val="restart"/>
            <w:tcBorders>
              <w:top w:val="single" w:sz="4" w:space="0" w:color="auto"/>
              <w:left w:val="single" w:sz="4" w:space="0" w:color="auto"/>
              <w:bottom w:val="single" w:sz="4" w:space="0" w:color="auto"/>
              <w:right w:val="single" w:sz="4" w:space="0" w:color="auto"/>
            </w:tcBorders>
            <w:vAlign w:val="center"/>
          </w:tcPr>
          <w:p w14:paraId="1CDC9095"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 xml:space="preserve">5.1特 </w:t>
            </w:r>
            <w:r w:rsidRPr="0034418E">
              <w:rPr>
                <w:rFonts w:ascii="宋体" w:eastAsia="宋体" w:hAnsi="宋体" w:hint="eastAsia"/>
                <w:sz w:val="24"/>
                <w:szCs w:val="24"/>
              </w:rPr>
              <w:t>色</w:t>
            </w:r>
          </w:p>
          <w:p w14:paraId="54A357E7"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sz w:val="24"/>
                <w:szCs w:val="24"/>
              </w:rPr>
              <w:t>（</w:t>
            </w:r>
            <w:r w:rsidRPr="0034418E">
              <w:rPr>
                <w:rFonts w:ascii="宋体" w:eastAsia="宋体" w:hAnsi="宋体"/>
                <w:sz w:val="24"/>
                <w:szCs w:val="24"/>
              </w:rPr>
              <w:t>6</w:t>
            </w:r>
            <w:r w:rsidRPr="0034418E">
              <w:rPr>
                <w:rFonts w:ascii="宋体" w:eastAsia="宋体" w:hAnsi="宋体" w:hint="eastAsia"/>
                <w:sz w:val="24"/>
                <w:szCs w:val="24"/>
              </w:rPr>
              <w:t>分</w:t>
            </w:r>
            <w:r w:rsidRPr="0034418E">
              <w:rPr>
                <w:rFonts w:ascii="宋体" w:eastAsia="宋体" w:hAnsi="宋体"/>
                <w:sz w:val="24"/>
                <w:szCs w:val="24"/>
              </w:rPr>
              <w:t xml:space="preserve"> </w:t>
            </w:r>
            <w:r w:rsidRPr="0034418E">
              <w:rPr>
                <w:rFonts w:ascii="宋体" w:eastAsia="宋体" w:hAnsi="宋体" w:hint="eastAsia"/>
                <w:sz w:val="24"/>
                <w:szCs w:val="24"/>
              </w:rPr>
              <w:t>）</w:t>
            </w:r>
          </w:p>
        </w:tc>
        <w:tc>
          <w:tcPr>
            <w:tcW w:w="9562" w:type="dxa"/>
            <w:tcBorders>
              <w:top w:val="single" w:sz="4" w:space="0" w:color="auto"/>
              <w:left w:val="single" w:sz="4" w:space="0" w:color="auto"/>
              <w:bottom w:val="single" w:sz="4" w:space="0" w:color="auto"/>
              <w:right w:val="single" w:sz="4" w:space="0" w:color="auto"/>
            </w:tcBorders>
          </w:tcPr>
          <w:p w14:paraId="19702677"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5.1.1从本地实际出发，注重社区特色建设,已打造出项目、载体等方面的特色品牌。</w:t>
            </w:r>
          </w:p>
        </w:tc>
        <w:tc>
          <w:tcPr>
            <w:tcW w:w="944" w:type="dxa"/>
            <w:tcBorders>
              <w:top w:val="single" w:sz="4" w:space="0" w:color="auto"/>
              <w:left w:val="single" w:sz="4" w:space="0" w:color="auto"/>
              <w:bottom w:val="single" w:sz="4" w:space="0" w:color="auto"/>
              <w:right w:val="single" w:sz="4" w:space="0" w:color="auto"/>
            </w:tcBorders>
            <w:vAlign w:val="center"/>
          </w:tcPr>
          <w:p w14:paraId="7E806C22"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4分</w:t>
            </w:r>
          </w:p>
        </w:tc>
      </w:tr>
      <w:tr w:rsidR="00CE2474" w:rsidRPr="00EA40E4" w14:paraId="16063C19" w14:textId="77777777" w:rsidTr="0034418E">
        <w:trPr>
          <w:trHeight w:val="289"/>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55518EB7"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34DCEF21"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1ACE8701"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5.1.2★重视社区教育课程的研发和实践运用的探索,已形成具有社区特色的课程、活动资源或运行机制。</w:t>
            </w:r>
          </w:p>
        </w:tc>
        <w:tc>
          <w:tcPr>
            <w:tcW w:w="944" w:type="dxa"/>
            <w:tcBorders>
              <w:top w:val="single" w:sz="4" w:space="0" w:color="auto"/>
              <w:left w:val="single" w:sz="4" w:space="0" w:color="auto"/>
              <w:bottom w:val="single" w:sz="4" w:space="0" w:color="auto"/>
              <w:right w:val="single" w:sz="4" w:space="0" w:color="auto"/>
            </w:tcBorders>
            <w:vAlign w:val="center"/>
          </w:tcPr>
          <w:p w14:paraId="001DE5D1"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w:t>
            </w:r>
            <w:r w:rsidRPr="0034418E">
              <w:rPr>
                <w:rFonts w:ascii="宋体" w:eastAsia="宋体" w:hAnsi="宋体" w:hint="eastAsia"/>
                <w:sz w:val="24"/>
                <w:szCs w:val="24"/>
              </w:rPr>
              <w:t>分</w:t>
            </w:r>
          </w:p>
        </w:tc>
      </w:tr>
      <w:tr w:rsidR="00CE2474" w:rsidRPr="00EA40E4" w14:paraId="77481D03" w14:textId="77777777" w:rsidTr="0034418E">
        <w:trPr>
          <w:trHeight w:val="219"/>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083C5544" w14:textId="77777777" w:rsidR="00CE2474" w:rsidRPr="0034418E" w:rsidRDefault="00CE2474" w:rsidP="00620A15">
            <w:pPr>
              <w:widowControl/>
              <w:spacing w:line="420" w:lineRule="exact"/>
              <w:contextualSpacing/>
              <w:jc w:val="center"/>
              <w:rPr>
                <w:rFonts w:ascii="宋体" w:eastAsia="宋体" w:hAnsi="宋体"/>
                <w:sz w:val="24"/>
                <w:szCs w:val="24"/>
              </w:rPr>
            </w:pPr>
          </w:p>
        </w:tc>
        <w:tc>
          <w:tcPr>
            <w:tcW w:w="1447" w:type="dxa"/>
            <w:vMerge w:val="restart"/>
            <w:tcBorders>
              <w:top w:val="single" w:sz="4" w:space="0" w:color="auto"/>
              <w:left w:val="single" w:sz="4" w:space="0" w:color="auto"/>
              <w:bottom w:val="single" w:sz="4" w:space="0" w:color="auto"/>
              <w:right w:val="single" w:sz="4" w:space="0" w:color="auto"/>
            </w:tcBorders>
            <w:vAlign w:val="center"/>
          </w:tcPr>
          <w:p w14:paraId="0D9FCCCE"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 xml:space="preserve">5.2创 </w:t>
            </w:r>
            <w:r w:rsidRPr="0034418E">
              <w:rPr>
                <w:rFonts w:ascii="宋体" w:eastAsia="宋体" w:hAnsi="宋体" w:hint="eastAsia"/>
                <w:sz w:val="24"/>
                <w:szCs w:val="24"/>
              </w:rPr>
              <w:t>新</w:t>
            </w:r>
          </w:p>
          <w:p w14:paraId="4680C239"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sz w:val="24"/>
                <w:szCs w:val="24"/>
              </w:rPr>
              <w:t>（</w:t>
            </w:r>
            <w:r w:rsidRPr="0034418E">
              <w:rPr>
                <w:rFonts w:ascii="宋体" w:eastAsia="宋体" w:hAnsi="宋体"/>
                <w:sz w:val="24"/>
                <w:szCs w:val="24"/>
              </w:rPr>
              <w:t>4</w:t>
            </w:r>
            <w:r w:rsidRPr="0034418E">
              <w:rPr>
                <w:rFonts w:ascii="宋体" w:eastAsia="宋体" w:hAnsi="宋体" w:hint="eastAsia"/>
                <w:sz w:val="24"/>
                <w:szCs w:val="24"/>
              </w:rPr>
              <w:t>分</w:t>
            </w:r>
            <w:r w:rsidRPr="0034418E">
              <w:rPr>
                <w:rFonts w:ascii="宋体" w:eastAsia="宋体" w:hAnsi="宋体"/>
                <w:sz w:val="24"/>
                <w:szCs w:val="24"/>
              </w:rPr>
              <w:t xml:space="preserve"> </w:t>
            </w:r>
            <w:r w:rsidRPr="0034418E">
              <w:rPr>
                <w:rFonts w:ascii="宋体" w:eastAsia="宋体" w:hAnsi="宋体" w:hint="eastAsia"/>
                <w:sz w:val="24"/>
                <w:szCs w:val="24"/>
              </w:rPr>
              <w:t>）</w:t>
            </w:r>
          </w:p>
        </w:tc>
        <w:tc>
          <w:tcPr>
            <w:tcW w:w="9562" w:type="dxa"/>
            <w:tcBorders>
              <w:top w:val="single" w:sz="4" w:space="0" w:color="auto"/>
              <w:left w:val="single" w:sz="4" w:space="0" w:color="auto"/>
              <w:bottom w:val="single" w:sz="4" w:space="0" w:color="auto"/>
              <w:right w:val="single" w:sz="4" w:space="0" w:color="auto"/>
            </w:tcBorders>
          </w:tcPr>
          <w:p w14:paraId="54A7EA5D"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5.2.1★注重社区教育的管理体制、运行机制、教育教学、督导评估等方面的改革创新，成效较为显著。</w:t>
            </w:r>
          </w:p>
        </w:tc>
        <w:tc>
          <w:tcPr>
            <w:tcW w:w="944" w:type="dxa"/>
            <w:tcBorders>
              <w:top w:val="single" w:sz="4" w:space="0" w:color="auto"/>
              <w:left w:val="single" w:sz="4" w:space="0" w:color="auto"/>
              <w:bottom w:val="single" w:sz="4" w:space="0" w:color="auto"/>
              <w:right w:val="single" w:sz="4" w:space="0" w:color="auto"/>
            </w:tcBorders>
            <w:vAlign w:val="center"/>
          </w:tcPr>
          <w:p w14:paraId="48D6E626"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2分</w:t>
            </w:r>
          </w:p>
        </w:tc>
      </w:tr>
      <w:tr w:rsidR="00CE2474" w:rsidRPr="00EA40E4" w14:paraId="4E62B191" w14:textId="77777777" w:rsidTr="0034418E">
        <w:trPr>
          <w:trHeight w:val="276"/>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248DFACC"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75DB1D94" w14:textId="77777777" w:rsidR="00CE2474" w:rsidRPr="0034418E" w:rsidRDefault="00CE2474" w:rsidP="00620A15">
            <w:pPr>
              <w:widowControl/>
              <w:spacing w:line="420" w:lineRule="exact"/>
              <w:contextualSpacing/>
              <w:jc w:val="left"/>
              <w:rPr>
                <w:rFonts w:ascii="宋体" w:eastAsia="宋体" w:hAnsi="宋体"/>
                <w:sz w:val="24"/>
                <w:szCs w:val="24"/>
              </w:rPr>
            </w:pPr>
          </w:p>
        </w:tc>
        <w:tc>
          <w:tcPr>
            <w:tcW w:w="9562" w:type="dxa"/>
            <w:tcBorders>
              <w:top w:val="single" w:sz="4" w:space="0" w:color="auto"/>
              <w:left w:val="single" w:sz="4" w:space="0" w:color="auto"/>
              <w:bottom w:val="single" w:sz="4" w:space="0" w:color="auto"/>
              <w:right w:val="single" w:sz="4" w:space="0" w:color="auto"/>
            </w:tcBorders>
          </w:tcPr>
          <w:p w14:paraId="720A9CD1" w14:textId="77777777" w:rsidR="00CE2474" w:rsidRPr="0034418E" w:rsidRDefault="00CE2474" w:rsidP="00620A15">
            <w:pPr>
              <w:spacing w:line="420" w:lineRule="exact"/>
              <w:contextualSpacing/>
              <w:rPr>
                <w:rFonts w:ascii="宋体" w:eastAsia="宋体" w:hAnsi="宋体"/>
                <w:sz w:val="24"/>
                <w:szCs w:val="24"/>
              </w:rPr>
            </w:pPr>
            <w:r w:rsidRPr="0034418E">
              <w:rPr>
                <w:rFonts w:ascii="宋体" w:eastAsia="宋体" w:hAnsi="宋体"/>
                <w:sz w:val="24"/>
                <w:szCs w:val="24"/>
              </w:rPr>
              <w:t>5.2.2注重社区教育问题研究和实验探索，已产出具有创新价值的实验研究成果，指导社区教育新发展。</w:t>
            </w:r>
          </w:p>
        </w:tc>
        <w:tc>
          <w:tcPr>
            <w:tcW w:w="944" w:type="dxa"/>
            <w:tcBorders>
              <w:top w:val="single" w:sz="4" w:space="0" w:color="auto"/>
              <w:left w:val="single" w:sz="4" w:space="0" w:color="auto"/>
              <w:bottom w:val="single" w:sz="4" w:space="0" w:color="auto"/>
              <w:right w:val="single" w:sz="4" w:space="0" w:color="auto"/>
            </w:tcBorders>
            <w:vAlign w:val="center"/>
          </w:tcPr>
          <w:p w14:paraId="1C2EE70D"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sz w:val="24"/>
                <w:szCs w:val="24"/>
              </w:rPr>
              <w:t>2</w:t>
            </w:r>
            <w:r w:rsidRPr="0034418E">
              <w:rPr>
                <w:rFonts w:ascii="宋体" w:eastAsia="宋体" w:hAnsi="宋体" w:hint="eastAsia"/>
                <w:sz w:val="24"/>
                <w:szCs w:val="24"/>
              </w:rPr>
              <w:t>分</w:t>
            </w:r>
          </w:p>
        </w:tc>
      </w:tr>
      <w:tr w:rsidR="00CE2474" w:rsidRPr="00EA40E4" w14:paraId="7E83CDBD" w14:textId="77777777" w:rsidTr="0034418E">
        <w:trPr>
          <w:trHeight w:val="553"/>
          <w:jc w:val="center"/>
        </w:trPr>
        <w:tc>
          <w:tcPr>
            <w:tcW w:w="2907" w:type="dxa"/>
            <w:gridSpan w:val="2"/>
            <w:tcBorders>
              <w:top w:val="single" w:sz="4" w:space="0" w:color="auto"/>
              <w:left w:val="single" w:sz="4" w:space="0" w:color="auto"/>
              <w:bottom w:val="single" w:sz="4" w:space="0" w:color="auto"/>
              <w:right w:val="single" w:sz="4" w:space="0" w:color="auto"/>
            </w:tcBorders>
            <w:vAlign w:val="center"/>
          </w:tcPr>
          <w:p w14:paraId="3B42EB55" w14:textId="77777777" w:rsidR="00CE2474" w:rsidRPr="0034418E" w:rsidRDefault="00CE2474" w:rsidP="00620A15">
            <w:pPr>
              <w:spacing w:line="420" w:lineRule="exact"/>
              <w:contextualSpacing/>
              <w:jc w:val="center"/>
              <w:rPr>
                <w:rFonts w:ascii="宋体" w:eastAsia="宋体" w:hAnsi="宋体"/>
                <w:sz w:val="24"/>
                <w:szCs w:val="24"/>
              </w:rPr>
            </w:pPr>
            <w:r w:rsidRPr="0034418E">
              <w:rPr>
                <w:rFonts w:ascii="宋体" w:eastAsia="宋体" w:hAnsi="宋体" w:hint="eastAsia"/>
                <w:sz w:val="24"/>
                <w:szCs w:val="24"/>
              </w:rPr>
              <w:t>总</w:t>
            </w:r>
            <w:r w:rsidRPr="0034418E">
              <w:rPr>
                <w:rFonts w:ascii="宋体" w:eastAsia="宋体" w:hAnsi="宋体"/>
                <w:sz w:val="24"/>
                <w:szCs w:val="24"/>
              </w:rPr>
              <w:t xml:space="preserve">  </w:t>
            </w:r>
            <w:r w:rsidRPr="0034418E">
              <w:rPr>
                <w:rFonts w:ascii="宋体" w:eastAsia="宋体" w:hAnsi="宋体" w:hint="eastAsia"/>
                <w:sz w:val="24"/>
                <w:szCs w:val="24"/>
              </w:rPr>
              <w:t>分</w:t>
            </w:r>
          </w:p>
        </w:tc>
        <w:tc>
          <w:tcPr>
            <w:tcW w:w="9562" w:type="dxa"/>
            <w:tcBorders>
              <w:top w:val="single" w:sz="4" w:space="0" w:color="auto"/>
              <w:left w:val="single" w:sz="4" w:space="0" w:color="auto"/>
              <w:bottom w:val="single" w:sz="4" w:space="0" w:color="auto"/>
              <w:right w:val="single" w:sz="4" w:space="0" w:color="auto"/>
            </w:tcBorders>
          </w:tcPr>
          <w:p w14:paraId="114AE5B0" w14:textId="77777777" w:rsidR="00CE2474" w:rsidRPr="0034418E" w:rsidRDefault="00CE2474" w:rsidP="00620A15">
            <w:pPr>
              <w:spacing w:line="420" w:lineRule="exact"/>
              <w:contextualSpacing/>
              <w:rPr>
                <w:rFonts w:ascii="宋体" w:eastAsia="宋体" w:hAnsi="宋体"/>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14:paraId="015A4132" w14:textId="77777777" w:rsidR="00CE2474" w:rsidRPr="0034418E" w:rsidRDefault="00CE2474" w:rsidP="00620A15">
            <w:pPr>
              <w:spacing w:line="420" w:lineRule="exact"/>
              <w:contextualSpacing/>
              <w:jc w:val="center"/>
              <w:rPr>
                <w:rFonts w:ascii="宋体" w:eastAsia="宋体" w:hAnsi="宋体"/>
                <w:spacing w:val="-20"/>
                <w:sz w:val="24"/>
                <w:szCs w:val="24"/>
              </w:rPr>
            </w:pPr>
            <w:r w:rsidRPr="0034418E">
              <w:rPr>
                <w:rFonts w:ascii="宋体" w:eastAsia="宋体" w:hAnsi="宋体"/>
                <w:spacing w:val="-20"/>
                <w:sz w:val="24"/>
                <w:szCs w:val="24"/>
              </w:rPr>
              <w:t>100分</w:t>
            </w:r>
          </w:p>
        </w:tc>
      </w:tr>
    </w:tbl>
    <w:p w14:paraId="2FEFF47E" w14:textId="77777777" w:rsidR="00F5412C" w:rsidRPr="004475A8" w:rsidRDefault="00F5412C" w:rsidP="0034418E">
      <w:pPr>
        <w:spacing w:line="320" w:lineRule="exact"/>
        <w:ind w:firstLineChars="200" w:firstLine="480"/>
        <w:rPr>
          <w:rFonts w:ascii="仿宋" w:eastAsia="仿宋" w:hAnsi="仿宋" w:cs="宋体"/>
          <w:sz w:val="24"/>
          <w:szCs w:val="24"/>
        </w:rPr>
      </w:pPr>
      <w:r w:rsidRPr="004475A8">
        <w:rPr>
          <w:rFonts w:ascii="仿宋" w:eastAsia="仿宋" w:hAnsi="仿宋" w:cs="宋体" w:hint="eastAsia"/>
          <w:sz w:val="24"/>
          <w:szCs w:val="24"/>
        </w:rPr>
        <w:t>说明：</w:t>
      </w:r>
    </w:p>
    <w:p w14:paraId="23834E75" w14:textId="77777777" w:rsidR="00F5412C" w:rsidRPr="004475A8" w:rsidRDefault="00F5412C" w:rsidP="0034418E">
      <w:pPr>
        <w:spacing w:line="320" w:lineRule="exact"/>
        <w:ind w:firstLineChars="200" w:firstLine="480"/>
        <w:rPr>
          <w:rFonts w:ascii="仿宋" w:eastAsia="仿宋" w:hAnsi="仿宋" w:cs="宋体"/>
          <w:sz w:val="24"/>
          <w:szCs w:val="24"/>
        </w:rPr>
      </w:pPr>
      <w:r w:rsidRPr="004475A8">
        <w:rPr>
          <w:rFonts w:ascii="仿宋" w:eastAsia="仿宋" w:hAnsi="仿宋" w:cs="宋体" w:hint="eastAsia"/>
          <w:sz w:val="24"/>
          <w:szCs w:val="24"/>
        </w:rPr>
        <w:t>1.</w:t>
      </w:r>
      <w:proofErr w:type="gramStart"/>
      <w:r w:rsidRPr="004475A8">
        <w:rPr>
          <w:rFonts w:ascii="仿宋" w:eastAsia="仿宋" w:hAnsi="仿宋" w:cs="宋体" w:hint="eastAsia"/>
          <w:sz w:val="24"/>
          <w:szCs w:val="24"/>
        </w:rPr>
        <w:t>本</w:t>
      </w:r>
      <w:r w:rsidR="00C937FC" w:rsidRPr="004475A8">
        <w:rPr>
          <w:rFonts w:ascii="仿宋" w:eastAsia="仿宋" w:hAnsi="仿宋" w:cs="宋体" w:hint="eastAsia"/>
          <w:sz w:val="24"/>
          <w:szCs w:val="24"/>
        </w:rPr>
        <w:t>建设</w:t>
      </w:r>
      <w:proofErr w:type="gramEnd"/>
      <w:r w:rsidRPr="004475A8">
        <w:rPr>
          <w:rFonts w:ascii="仿宋" w:eastAsia="仿宋" w:hAnsi="仿宋" w:cs="宋体" w:hint="eastAsia"/>
          <w:sz w:val="24"/>
          <w:szCs w:val="24"/>
        </w:rPr>
        <w:t>指标体系，由一级指标5个，二级指标1</w:t>
      </w:r>
      <w:r w:rsidRPr="004475A8">
        <w:rPr>
          <w:rFonts w:ascii="仿宋" w:eastAsia="仿宋" w:hAnsi="仿宋" w:cs="宋体"/>
          <w:sz w:val="24"/>
          <w:szCs w:val="24"/>
        </w:rPr>
        <w:t>4</w:t>
      </w:r>
      <w:r w:rsidRPr="004475A8">
        <w:rPr>
          <w:rFonts w:ascii="仿宋" w:eastAsia="仿宋" w:hAnsi="仿宋" w:cs="宋体" w:hint="eastAsia"/>
          <w:sz w:val="24"/>
          <w:szCs w:val="24"/>
        </w:rPr>
        <w:t>个，三级指标31个组成，其中有★号的三级指标为核心指标，共12个。</w:t>
      </w:r>
    </w:p>
    <w:p w14:paraId="7F659952" w14:textId="77777777" w:rsidR="00F5412C" w:rsidRPr="004475A8" w:rsidRDefault="00F5412C" w:rsidP="0034418E">
      <w:pPr>
        <w:spacing w:line="320" w:lineRule="exact"/>
        <w:ind w:firstLineChars="200" w:firstLine="480"/>
        <w:rPr>
          <w:rFonts w:ascii="仿宋" w:eastAsia="仿宋" w:hAnsi="仿宋" w:cs="宋体"/>
          <w:sz w:val="24"/>
          <w:szCs w:val="24"/>
        </w:rPr>
      </w:pPr>
      <w:r w:rsidRPr="004475A8">
        <w:rPr>
          <w:rFonts w:ascii="仿宋" w:eastAsia="仿宋" w:hAnsi="仿宋" w:cs="宋体" w:hint="eastAsia"/>
          <w:sz w:val="24"/>
          <w:szCs w:val="24"/>
        </w:rPr>
        <w:t>2.</w:t>
      </w:r>
      <w:proofErr w:type="gramStart"/>
      <w:r w:rsidRPr="004475A8">
        <w:rPr>
          <w:rFonts w:ascii="仿宋" w:eastAsia="仿宋" w:hAnsi="仿宋" w:cs="宋体" w:hint="eastAsia"/>
          <w:sz w:val="24"/>
          <w:szCs w:val="24"/>
        </w:rPr>
        <w:t>本</w:t>
      </w:r>
      <w:r w:rsidR="002F56AD" w:rsidRPr="004475A8">
        <w:rPr>
          <w:rFonts w:ascii="仿宋" w:eastAsia="仿宋" w:hAnsi="仿宋" w:cs="宋体" w:hint="eastAsia"/>
          <w:sz w:val="24"/>
          <w:szCs w:val="24"/>
        </w:rPr>
        <w:t>建设</w:t>
      </w:r>
      <w:proofErr w:type="gramEnd"/>
      <w:r w:rsidRPr="004475A8">
        <w:rPr>
          <w:rFonts w:ascii="仿宋" w:eastAsia="仿宋" w:hAnsi="仿宋" w:cs="宋体" w:hint="eastAsia"/>
          <w:sz w:val="24"/>
          <w:szCs w:val="24"/>
        </w:rPr>
        <w:t>指标总分为100分。自治区社区教育示范区要求</w:t>
      </w:r>
      <w:r w:rsidR="00AB78CD" w:rsidRPr="004475A8">
        <w:rPr>
          <w:rFonts w:ascii="仿宋" w:eastAsia="仿宋" w:hAnsi="仿宋" w:cs="宋体" w:hint="eastAsia"/>
          <w:sz w:val="24"/>
          <w:szCs w:val="24"/>
        </w:rPr>
        <w:t>得分</w:t>
      </w:r>
      <w:r w:rsidR="00F27080" w:rsidRPr="004475A8">
        <w:rPr>
          <w:rFonts w:ascii="仿宋" w:eastAsia="仿宋" w:hAnsi="仿宋" w:cs="宋体" w:hint="eastAsia"/>
          <w:sz w:val="24"/>
          <w:szCs w:val="24"/>
        </w:rPr>
        <w:t>满</w:t>
      </w:r>
      <w:r w:rsidRPr="004475A8">
        <w:rPr>
          <w:rFonts w:ascii="仿宋" w:eastAsia="仿宋" w:hAnsi="仿宋" w:cs="宋体" w:hint="eastAsia"/>
          <w:sz w:val="24"/>
          <w:szCs w:val="24"/>
        </w:rPr>
        <w:t>85分，</w:t>
      </w:r>
      <w:proofErr w:type="gramStart"/>
      <w:r w:rsidRPr="004475A8">
        <w:rPr>
          <w:rFonts w:ascii="仿宋" w:eastAsia="仿宋" w:hAnsi="仿宋" w:cs="宋体" w:hint="eastAsia"/>
          <w:sz w:val="24"/>
          <w:szCs w:val="24"/>
        </w:rPr>
        <w:t>且核心</w:t>
      </w:r>
      <w:proofErr w:type="gramEnd"/>
      <w:r w:rsidRPr="004475A8">
        <w:rPr>
          <w:rFonts w:ascii="仿宋" w:eastAsia="仿宋" w:hAnsi="仿宋" w:cs="宋体" w:hint="eastAsia"/>
          <w:sz w:val="24"/>
          <w:szCs w:val="24"/>
        </w:rPr>
        <w:t>指标得分不低于40分；自治区社区教育实验区要求</w:t>
      </w:r>
      <w:r w:rsidR="00AB78CD" w:rsidRPr="004475A8">
        <w:rPr>
          <w:rFonts w:ascii="仿宋" w:eastAsia="仿宋" w:hAnsi="仿宋" w:cs="宋体" w:hint="eastAsia"/>
          <w:sz w:val="24"/>
          <w:szCs w:val="24"/>
        </w:rPr>
        <w:t>得分</w:t>
      </w:r>
      <w:r w:rsidR="00F27080" w:rsidRPr="004475A8">
        <w:rPr>
          <w:rFonts w:ascii="仿宋" w:eastAsia="仿宋" w:hAnsi="仿宋" w:cs="宋体" w:hint="eastAsia"/>
          <w:sz w:val="24"/>
          <w:szCs w:val="24"/>
        </w:rPr>
        <w:t>满</w:t>
      </w:r>
      <w:r w:rsidRPr="004475A8">
        <w:rPr>
          <w:rFonts w:ascii="仿宋" w:eastAsia="仿宋" w:hAnsi="仿宋" w:cs="宋体" w:hint="eastAsia"/>
          <w:sz w:val="24"/>
          <w:szCs w:val="24"/>
        </w:rPr>
        <w:t>70分，</w:t>
      </w:r>
      <w:proofErr w:type="gramStart"/>
      <w:r w:rsidRPr="004475A8">
        <w:rPr>
          <w:rFonts w:ascii="仿宋" w:eastAsia="仿宋" w:hAnsi="仿宋" w:cs="宋体" w:hint="eastAsia"/>
          <w:sz w:val="24"/>
          <w:szCs w:val="24"/>
        </w:rPr>
        <w:t>且核心</w:t>
      </w:r>
      <w:proofErr w:type="gramEnd"/>
      <w:r w:rsidRPr="004475A8">
        <w:rPr>
          <w:rFonts w:ascii="仿宋" w:eastAsia="仿宋" w:hAnsi="仿宋" w:cs="宋体" w:hint="eastAsia"/>
          <w:sz w:val="24"/>
          <w:szCs w:val="24"/>
        </w:rPr>
        <w:t>指标得分不低于30分。</w:t>
      </w:r>
    </w:p>
    <w:p w14:paraId="064CE174" w14:textId="4D2C6074" w:rsidR="00E70E5E" w:rsidRPr="0034418E" w:rsidRDefault="00F5412C" w:rsidP="0034418E">
      <w:pPr>
        <w:spacing w:line="320" w:lineRule="exact"/>
        <w:ind w:firstLineChars="200" w:firstLine="480"/>
        <w:rPr>
          <w:rFonts w:ascii="仿宋" w:eastAsia="仿宋" w:hAnsi="仿宋" w:cs="宋体"/>
          <w:sz w:val="24"/>
          <w:szCs w:val="24"/>
        </w:rPr>
      </w:pPr>
      <w:r w:rsidRPr="004475A8">
        <w:rPr>
          <w:rFonts w:ascii="仿宋" w:eastAsia="仿宋" w:hAnsi="仿宋" w:cs="宋体" w:hint="eastAsia"/>
          <w:sz w:val="24"/>
          <w:szCs w:val="24"/>
        </w:rPr>
        <w:t>3.本标准中讲的“服务”，是指本社区所提供的社区教育服务，不包括社区成员未利用社区上述服务，而进行的自我活动和自主学习。</w:t>
      </w:r>
    </w:p>
    <w:sectPr w:rsidR="00E70E5E" w:rsidRPr="0034418E" w:rsidSect="0034418E">
      <w:footerReference w:type="default" r:id="rId9"/>
      <w:pgSz w:w="16838" w:h="11906" w:orient="landscape" w:code="9"/>
      <w:pgMar w:top="1474" w:right="1985" w:bottom="1588" w:left="2098" w:header="851" w:footer="96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30808" w14:textId="77777777" w:rsidR="00597320" w:rsidRDefault="00597320" w:rsidP="000E4DB5">
      <w:r>
        <w:separator/>
      </w:r>
    </w:p>
  </w:endnote>
  <w:endnote w:type="continuationSeparator" w:id="0">
    <w:p w14:paraId="7E0D7EC1" w14:textId="77777777" w:rsidR="00597320" w:rsidRDefault="00597320" w:rsidP="000E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BC46" w14:textId="77777777" w:rsidR="00E13FFB" w:rsidRPr="0034418E" w:rsidRDefault="00EA40E4" w:rsidP="0034418E">
    <w:pPr>
      <w:pStyle w:val="a5"/>
      <w:adjustRightInd w:val="0"/>
      <w:ind w:rightChars="100" w:right="210"/>
      <w:rPr>
        <w:rFonts w:ascii="仿宋" w:eastAsia="仿宋" w:hAnsi="仿宋"/>
      </w:rPr>
    </w:pPr>
    <w:r w:rsidRPr="0034418E">
      <w:rPr>
        <w:rStyle w:val="a7"/>
        <w:rFonts w:ascii="仿宋" w:eastAsia="仿宋" w:hAnsi="仿宋" w:hint="eastAsia"/>
        <w:sz w:val="28"/>
        <w:szCs w:val="28"/>
      </w:rPr>
      <w:t>—</w:t>
    </w:r>
    <w:r w:rsidRPr="0034418E">
      <w:rPr>
        <w:rStyle w:val="a7"/>
        <w:rFonts w:ascii="仿宋" w:eastAsia="仿宋" w:hAnsi="仿宋"/>
        <w:sz w:val="28"/>
        <w:szCs w:val="28"/>
      </w:rPr>
      <w:fldChar w:fldCharType="begin"/>
    </w:r>
    <w:r w:rsidRPr="0034418E">
      <w:rPr>
        <w:rStyle w:val="a7"/>
        <w:rFonts w:ascii="仿宋" w:eastAsia="仿宋" w:hAnsi="仿宋"/>
        <w:sz w:val="28"/>
        <w:szCs w:val="28"/>
      </w:rPr>
      <w:instrText xml:space="preserve">PAGE  </w:instrText>
    </w:r>
    <w:r w:rsidRPr="0034418E">
      <w:rPr>
        <w:rStyle w:val="a7"/>
        <w:rFonts w:ascii="仿宋" w:eastAsia="仿宋" w:hAnsi="仿宋"/>
        <w:sz w:val="28"/>
        <w:szCs w:val="28"/>
      </w:rPr>
      <w:fldChar w:fldCharType="separate"/>
    </w:r>
    <w:r w:rsidR="00076344">
      <w:rPr>
        <w:rStyle w:val="a7"/>
        <w:rFonts w:ascii="仿宋" w:eastAsia="仿宋" w:hAnsi="仿宋"/>
        <w:noProof/>
        <w:sz w:val="28"/>
        <w:szCs w:val="28"/>
      </w:rPr>
      <w:t>8</w:t>
    </w:r>
    <w:r w:rsidRPr="0034418E">
      <w:rPr>
        <w:rStyle w:val="a7"/>
        <w:rFonts w:ascii="仿宋" w:eastAsia="仿宋" w:hAnsi="仿宋"/>
        <w:sz w:val="28"/>
        <w:szCs w:val="28"/>
      </w:rPr>
      <w:fldChar w:fldCharType="end"/>
    </w:r>
    <w:r w:rsidRPr="0034418E">
      <w:rPr>
        <w:rStyle w:val="a7"/>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F07A0" w14:textId="77777777" w:rsidR="00E13FFB" w:rsidRPr="0034418E" w:rsidRDefault="00EA40E4" w:rsidP="0034418E">
    <w:pPr>
      <w:pStyle w:val="a5"/>
      <w:adjustRightInd w:val="0"/>
      <w:ind w:rightChars="100" w:right="210"/>
      <w:rPr>
        <w:rFonts w:ascii="仿宋" w:eastAsia="仿宋" w:hAnsi="仿宋"/>
      </w:rPr>
    </w:pPr>
    <w:r w:rsidRPr="0034418E">
      <w:rPr>
        <w:rStyle w:val="a7"/>
        <w:rFonts w:ascii="仿宋" w:eastAsia="仿宋" w:hAnsi="仿宋" w:hint="eastAsia"/>
        <w:sz w:val="28"/>
        <w:szCs w:val="28"/>
      </w:rPr>
      <w:t>—</w:t>
    </w:r>
    <w:r w:rsidRPr="0034418E">
      <w:rPr>
        <w:rStyle w:val="a7"/>
        <w:rFonts w:ascii="仿宋" w:eastAsia="仿宋" w:hAnsi="仿宋"/>
        <w:sz w:val="28"/>
        <w:szCs w:val="28"/>
      </w:rPr>
      <w:fldChar w:fldCharType="begin"/>
    </w:r>
    <w:r w:rsidRPr="0034418E">
      <w:rPr>
        <w:rStyle w:val="a7"/>
        <w:rFonts w:ascii="仿宋" w:eastAsia="仿宋" w:hAnsi="仿宋"/>
        <w:sz w:val="28"/>
        <w:szCs w:val="28"/>
      </w:rPr>
      <w:instrText xml:space="preserve">PAGE  </w:instrText>
    </w:r>
    <w:r w:rsidRPr="0034418E">
      <w:rPr>
        <w:rStyle w:val="a7"/>
        <w:rFonts w:ascii="仿宋" w:eastAsia="仿宋" w:hAnsi="仿宋"/>
        <w:sz w:val="28"/>
        <w:szCs w:val="28"/>
      </w:rPr>
      <w:fldChar w:fldCharType="separate"/>
    </w:r>
    <w:r w:rsidR="00076344">
      <w:rPr>
        <w:rStyle w:val="a7"/>
        <w:rFonts w:ascii="仿宋" w:eastAsia="仿宋" w:hAnsi="仿宋"/>
        <w:noProof/>
        <w:sz w:val="28"/>
        <w:szCs w:val="28"/>
      </w:rPr>
      <w:t>3</w:t>
    </w:r>
    <w:r w:rsidRPr="0034418E">
      <w:rPr>
        <w:rStyle w:val="a7"/>
        <w:rFonts w:ascii="仿宋" w:eastAsia="仿宋" w:hAnsi="仿宋"/>
        <w:sz w:val="28"/>
        <w:szCs w:val="28"/>
      </w:rPr>
      <w:fldChar w:fldCharType="end"/>
    </w:r>
    <w:r w:rsidRPr="0034418E">
      <w:rPr>
        <w:rStyle w:val="a7"/>
        <w:rFonts w:ascii="仿宋" w:eastAsia="仿宋" w:hAnsi="仿宋"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83794" w14:textId="77777777" w:rsidR="00EA40E4" w:rsidRPr="0034418E" w:rsidRDefault="00EA40E4" w:rsidP="0034418E">
    <w:pPr>
      <w:pStyle w:val="a5"/>
      <w:adjustRightInd w:val="0"/>
      <w:ind w:rightChars="100" w:right="210"/>
      <w:rPr>
        <w:rFonts w:ascii="仿宋" w:eastAsia="仿宋" w:hAnsi="仿宋"/>
      </w:rPr>
    </w:pPr>
    <w:r w:rsidRPr="0034418E">
      <w:rPr>
        <w:rStyle w:val="a7"/>
        <w:rFonts w:ascii="仿宋" w:eastAsia="仿宋" w:hAnsi="仿宋" w:hint="eastAsia"/>
        <w:sz w:val="28"/>
        <w:szCs w:val="28"/>
      </w:rPr>
      <w:t>—</w:t>
    </w:r>
    <w:r w:rsidRPr="0034418E">
      <w:rPr>
        <w:rStyle w:val="a7"/>
        <w:rFonts w:ascii="仿宋" w:eastAsia="仿宋" w:hAnsi="仿宋"/>
        <w:sz w:val="28"/>
        <w:szCs w:val="28"/>
      </w:rPr>
      <w:fldChar w:fldCharType="begin"/>
    </w:r>
    <w:r w:rsidRPr="0034418E">
      <w:rPr>
        <w:rStyle w:val="a7"/>
        <w:rFonts w:ascii="仿宋" w:eastAsia="仿宋" w:hAnsi="仿宋"/>
        <w:sz w:val="28"/>
        <w:szCs w:val="28"/>
      </w:rPr>
      <w:instrText xml:space="preserve">PAGE  </w:instrText>
    </w:r>
    <w:r w:rsidRPr="0034418E">
      <w:rPr>
        <w:rStyle w:val="a7"/>
        <w:rFonts w:ascii="仿宋" w:eastAsia="仿宋" w:hAnsi="仿宋"/>
        <w:sz w:val="28"/>
        <w:szCs w:val="28"/>
      </w:rPr>
      <w:fldChar w:fldCharType="separate"/>
    </w:r>
    <w:r w:rsidR="00076344">
      <w:rPr>
        <w:rStyle w:val="a7"/>
        <w:rFonts w:ascii="仿宋" w:eastAsia="仿宋" w:hAnsi="仿宋"/>
        <w:noProof/>
        <w:sz w:val="28"/>
        <w:szCs w:val="28"/>
      </w:rPr>
      <w:t>2</w:t>
    </w:r>
    <w:r w:rsidRPr="0034418E">
      <w:rPr>
        <w:rStyle w:val="a7"/>
        <w:rFonts w:ascii="仿宋" w:eastAsia="仿宋" w:hAnsi="仿宋"/>
        <w:sz w:val="28"/>
        <w:szCs w:val="28"/>
      </w:rPr>
      <w:fldChar w:fldCharType="end"/>
    </w:r>
    <w:r w:rsidRPr="0034418E">
      <w:rPr>
        <w:rStyle w:val="a7"/>
        <w:rFonts w:ascii="仿宋" w:eastAsia="仿宋" w:hAnsi="仿宋"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BD697" w14:textId="77777777" w:rsidR="00E13FFB" w:rsidRPr="0034418E" w:rsidRDefault="00EA40E4" w:rsidP="0034418E">
    <w:pPr>
      <w:pStyle w:val="a5"/>
      <w:adjustRightInd w:val="0"/>
      <w:ind w:rightChars="100" w:right="210"/>
      <w:jc w:val="right"/>
      <w:rPr>
        <w:rFonts w:ascii="仿宋" w:eastAsia="仿宋" w:hAnsi="仿宋"/>
      </w:rPr>
    </w:pPr>
    <w:r w:rsidRPr="0034418E">
      <w:rPr>
        <w:rStyle w:val="a7"/>
        <w:rFonts w:ascii="仿宋" w:eastAsia="仿宋" w:hAnsi="仿宋" w:hint="eastAsia"/>
        <w:sz w:val="28"/>
        <w:szCs w:val="28"/>
      </w:rPr>
      <w:t>—</w:t>
    </w:r>
    <w:r w:rsidRPr="0034418E">
      <w:rPr>
        <w:rStyle w:val="a7"/>
        <w:rFonts w:ascii="仿宋" w:eastAsia="仿宋" w:hAnsi="仿宋"/>
        <w:sz w:val="28"/>
        <w:szCs w:val="28"/>
      </w:rPr>
      <w:fldChar w:fldCharType="begin"/>
    </w:r>
    <w:r w:rsidRPr="0034418E">
      <w:rPr>
        <w:rStyle w:val="a7"/>
        <w:rFonts w:ascii="仿宋" w:eastAsia="仿宋" w:hAnsi="仿宋"/>
        <w:sz w:val="28"/>
        <w:szCs w:val="28"/>
      </w:rPr>
      <w:instrText xml:space="preserve">PAGE  </w:instrText>
    </w:r>
    <w:r w:rsidRPr="0034418E">
      <w:rPr>
        <w:rStyle w:val="a7"/>
        <w:rFonts w:ascii="仿宋" w:eastAsia="仿宋" w:hAnsi="仿宋"/>
        <w:sz w:val="28"/>
        <w:szCs w:val="28"/>
      </w:rPr>
      <w:fldChar w:fldCharType="separate"/>
    </w:r>
    <w:r w:rsidR="00076344">
      <w:rPr>
        <w:rStyle w:val="a7"/>
        <w:rFonts w:ascii="仿宋" w:eastAsia="仿宋" w:hAnsi="仿宋"/>
        <w:noProof/>
        <w:sz w:val="28"/>
        <w:szCs w:val="28"/>
      </w:rPr>
      <w:t>7</w:t>
    </w:r>
    <w:r w:rsidRPr="0034418E">
      <w:rPr>
        <w:rStyle w:val="a7"/>
        <w:rFonts w:ascii="仿宋" w:eastAsia="仿宋" w:hAnsi="仿宋"/>
        <w:sz w:val="28"/>
        <w:szCs w:val="28"/>
      </w:rPr>
      <w:fldChar w:fldCharType="end"/>
    </w:r>
    <w:r w:rsidRPr="0034418E">
      <w:rPr>
        <w:rStyle w:val="a7"/>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D2B4F" w14:textId="77777777" w:rsidR="00597320" w:rsidRDefault="00597320" w:rsidP="000E4DB5">
      <w:r>
        <w:separator/>
      </w:r>
    </w:p>
  </w:footnote>
  <w:footnote w:type="continuationSeparator" w:id="0">
    <w:p w14:paraId="503D4ADB" w14:textId="77777777" w:rsidR="00597320" w:rsidRDefault="00597320" w:rsidP="000E4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5E"/>
    <w:rsid w:val="00003ED8"/>
    <w:rsid w:val="000048AB"/>
    <w:rsid w:val="00006C6A"/>
    <w:rsid w:val="00012D7F"/>
    <w:rsid w:val="00033A90"/>
    <w:rsid w:val="00076344"/>
    <w:rsid w:val="00087213"/>
    <w:rsid w:val="000E4DB5"/>
    <w:rsid w:val="000F3616"/>
    <w:rsid w:val="001036A4"/>
    <w:rsid w:val="00160991"/>
    <w:rsid w:val="00193511"/>
    <w:rsid w:val="001C4C82"/>
    <w:rsid w:val="0023451B"/>
    <w:rsid w:val="0025762C"/>
    <w:rsid w:val="00274F7F"/>
    <w:rsid w:val="002A2A6D"/>
    <w:rsid w:val="002F56AD"/>
    <w:rsid w:val="003417BF"/>
    <w:rsid w:val="0034418E"/>
    <w:rsid w:val="00386052"/>
    <w:rsid w:val="003A6078"/>
    <w:rsid w:val="003C384D"/>
    <w:rsid w:val="003D2412"/>
    <w:rsid w:val="003F2CAD"/>
    <w:rsid w:val="004223E9"/>
    <w:rsid w:val="004475A8"/>
    <w:rsid w:val="00467B0A"/>
    <w:rsid w:val="00480218"/>
    <w:rsid w:val="0049640A"/>
    <w:rsid w:val="004A757B"/>
    <w:rsid w:val="004D4419"/>
    <w:rsid w:val="004D5BAF"/>
    <w:rsid w:val="004D6923"/>
    <w:rsid w:val="004D6A65"/>
    <w:rsid w:val="004F476C"/>
    <w:rsid w:val="004F5294"/>
    <w:rsid w:val="00502FFE"/>
    <w:rsid w:val="005142FE"/>
    <w:rsid w:val="00582238"/>
    <w:rsid w:val="00597320"/>
    <w:rsid w:val="005B4C28"/>
    <w:rsid w:val="00615B8F"/>
    <w:rsid w:val="00654EC3"/>
    <w:rsid w:val="00660079"/>
    <w:rsid w:val="00661CF5"/>
    <w:rsid w:val="006E059B"/>
    <w:rsid w:val="007925E6"/>
    <w:rsid w:val="007B06DE"/>
    <w:rsid w:val="007B4A69"/>
    <w:rsid w:val="007D4964"/>
    <w:rsid w:val="007E5956"/>
    <w:rsid w:val="00810F4F"/>
    <w:rsid w:val="00811484"/>
    <w:rsid w:val="00837019"/>
    <w:rsid w:val="00861C4D"/>
    <w:rsid w:val="00874235"/>
    <w:rsid w:val="00887567"/>
    <w:rsid w:val="008904BA"/>
    <w:rsid w:val="008A46C8"/>
    <w:rsid w:val="008B60EE"/>
    <w:rsid w:val="00910097"/>
    <w:rsid w:val="00911BC7"/>
    <w:rsid w:val="00931A30"/>
    <w:rsid w:val="0093486D"/>
    <w:rsid w:val="009522CD"/>
    <w:rsid w:val="00964114"/>
    <w:rsid w:val="009D747E"/>
    <w:rsid w:val="00A246FC"/>
    <w:rsid w:val="00A42716"/>
    <w:rsid w:val="00A65B6A"/>
    <w:rsid w:val="00A802E1"/>
    <w:rsid w:val="00AB78CD"/>
    <w:rsid w:val="00AC0DD3"/>
    <w:rsid w:val="00B7464C"/>
    <w:rsid w:val="00BA09D3"/>
    <w:rsid w:val="00C33CBD"/>
    <w:rsid w:val="00C42F47"/>
    <w:rsid w:val="00C937FC"/>
    <w:rsid w:val="00CB2156"/>
    <w:rsid w:val="00CE2474"/>
    <w:rsid w:val="00D13592"/>
    <w:rsid w:val="00D3307D"/>
    <w:rsid w:val="00DD31A8"/>
    <w:rsid w:val="00DE4C2E"/>
    <w:rsid w:val="00DE6D98"/>
    <w:rsid w:val="00DF228E"/>
    <w:rsid w:val="00E0493A"/>
    <w:rsid w:val="00E12A3B"/>
    <w:rsid w:val="00E13FFB"/>
    <w:rsid w:val="00E270DB"/>
    <w:rsid w:val="00E27E4E"/>
    <w:rsid w:val="00E626A4"/>
    <w:rsid w:val="00E70E5E"/>
    <w:rsid w:val="00E758EB"/>
    <w:rsid w:val="00EA40E4"/>
    <w:rsid w:val="00EC773D"/>
    <w:rsid w:val="00ED3F3C"/>
    <w:rsid w:val="00EF1A5C"/>
    <w:rsid w:val="00F048E0"/>
    <w:rsid w:val="00F1063D"/>
    <w:rsid w:val="00F14148"/>
    <w:rsid w:val="00F27080"/>
    <w:rsid w:val="00F46F95"/>
    <w:rsid w:val="00F47326"/>
    <w:rsid w:val="00F5412C"/>
    <w:rsid w:val="00F5560E"/>
    <w:rsid w:val="00F56031"/>
    <w:rsid w:val="00F6141C"/>
    <w:rsid w:val="00F76450"/>
    <w:rsid w:val="00F92A18"/>
    <w:rsid w:val="00FB2503"/>
    <w:rsid w:val="00FD57AA"/>
    <w:rsid w:val="00FE7425"/>
    <w:rsid w:val="00FF0B6B"/>
    <w:rsid w:val="00FF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2A253"/>
  <w15:chartTrackingRefBased/>
  <w15:docId w15:val="{D9DDB800-E926-476B-8CD4-4843F415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E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D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4DB5"/>
    <w:rPr>
      <w:sz w:val="18"/>
      <w:szCs w:val="18"/>
    </w:rPr>
  </w:style>
  <w:style w:type="paragraph" w:styleId="a5">
    <w:name w:val="footer"/>
    <w:basedOn w:val="a"/>
    <w:link w:val="a6"/>
    <w:unhideWhenUsed/>
    <w:qFormat/>
    <w:rsid w:val="000E4DB5"/>
    <w:pPr>
      <w:tabs>
        <w:tab w:val="center" w:pos="4153"/>
        <w:tab w:val="right" w:pos="8306"/>
      </w:tabs>
      <w:snapToGrid w:val="0"/>
      <w:jc w:val="left"/>
    </w:pPr>
    <w:rPr>
      <w:sz w:val="18"/>
      <w:szCs w:val="18"/>
    </w:rPr>
  </w:style>
  <w:style w:type="character" w:customStyle="1" w:styleId="a6">
    <w:name w:val="页脚 字符"/>
    <w:basedOn w:val="a0"/>
    <w:link w:val="a5"/>
    <w:rsid w:val="000E4DB5"/>
    <w:rPr>
      <w:sz w:val="18"/>
      <w:szCs w:val="18"/>
    </w:rPr>
  </w:style>
  <w:style w:type="character" w:styleId="a7">
    <w:name w:val="page number"/>
    <w:basedOn w:val="a0"/>
    <w:rsid w:val="00F5412C"/>
  </w:style>
  <w:style w:type="table" w:styleId="a8">
    <w:name w:val="Table Grid"/>
    <w:basedOn w:val="a1"/>
    <w:uiPriority w:val="59"/>
    <w:qFormat/>
    <w:rsid w:val="00160991"/>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stomunionstyle">
    <w:name w:val="custom_unionstyle"/>
    <w:basedOn w:val="a"/>
    <w:rsid w:val="00160991"/>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661CF5"/>
    <w:rPr>
      <w:sz w:val="18"/>
      <w:szCs w:val="18"/>
    </w:rPr>
  </w:style>
  <w:style w:type="character" w:customStyle="1" w:styleId="aa">
    <w:name w:val="批注框文本 字符"/>
    <w:basedOn w:val="a0"/>
    <w:link w:val="a9"/>
    <w:uiPriority w:val="99"/>
    <w:semiHidden/>
    <w:rsid w:val="00661CF5"/>
    <w:rPr>
      <w:sz w:val="18"/>
      <w:szCs w:val="18"/>
    </w:rPr>
  </w:style>
  <w:style w:type="character" w:styleId="ab">
    <w:name w:val="annotation reference"/>
    <w:basedOn w:val="a0"/>
    <w:uiPriority w:val="99"/>
    <w:semiHidden/>
    <w:unhideWhenUsed/>
    <w:rsid w:val="00E13FFB"/>
    <w:rPr>
      <w:sz w:val="21"/>
      <w:szCs w:val="21"/>
    </w:rPr>
  </w:style>
  <w:style w:type="paragraph" w:styleId="ac">
    <w:name w:val="annotation text"/>
    <w:basedOn w:val="a"/>
    <w:link w:val="ad"/>
    <w:uiPriority w:val="99"/>
    <w:semiHidden/>
    <w:unhideWhenUsed/>
    <w:rsid w:val="00E13FFB"/>
    <w:pPr>
      <w:jc w:val="left"/>
    </w:pPr>
  </w:style>
  <w:style w:type="character" w:customStyle="1" w:styleId="ad">
    <w:name w:val="批注文字 字符"/>
    <w:basedOn w:val="a0"/>
    <w:link w:val="ac"/>
    <w:uiPriority w:val="99"/>
    <w:semiHidden/>
    <w:rsid w:val="00E13FFB"/>
  </w:style>
  <w:style w:type="paragraph" w:styleId="ae">
    <w:name w:val="annotation subject"/>
    <w:basedOn w:val="ac"/>
    <w:next w:val="ac"/>
    <w:link w:val="af"/>
    <w:uiPriority w:val="99"/>
    <w:semiHidden/>
    <w:unhideWhenUsed/>
    <w:rsid w:val="00E13FFB"/>
    <w:rPr>
      <w:b/>
      <w:bCs/>
    </w:rPr>
  </w:style>
  <w:style w:type="character" w:customStyle="1" w:styleId="af">
    <w:name w:val="批注主题 字符"/>
    <w:basedOn w:val="ad"/>
    <w:link w:val="ae"/>
    <w:uiPriority w:val="99"/>
    <w:semiHidden/>
    <w:rsid w:val="00E13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dc:creator>
  <cp:keywords/>
  <dc:description/>
  <cp:lastModifiedBy>admin</cp:lastModifiedBy>
  <cp:revision>26</cp:revision>
  <cp:lastPrinted>2019-10-22T02:36:00Z</cp:lastPrinted>
  <dcterms:created xsi:type="dcterms:W3CDTF">2019-10-28T01:07:00Z</dcterms:created>
  <dcterms:modified xsi:type="dcterms:W3CDTF">2020-05-06T10:03:00Z</dcterms:modified>
</cp:coreProperties>
</file>