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A3E" w14:textId="77777777" w:rsidR="00CE6687" w:rsidRDefault="00CE6687" w:rsidP="00CE6687">
      <w:r w:rsidRPr="00A0255D">
        <w:rPr>
          <w:noProof/>
          <w:sz w:val="20"/>
        </w:rPr>
        <mc:AlternateContent>
          <mc:Choice Requires="wps">
            <w:drawing>
              <wp:anchor distT="0" distB="0" distL="114300" distR="114300" simplePos="0" relativeHeight="251659264" behindDoc="0" locked="0" layoutInCell="1" allowOverlap="1" wp14:anchorId="74AA1F5E" wp14:editId="3D824712">
                <wp:simplePos x="0" y="0"/>
                <wp:positionH relativeFrom="column">
                  <wp:posOffset>123825</wp:posOffset>
                </wp:positionH>
                <wp:positionV relativeFrom="paragraph">
                  <wp:posOffset>-266700</wp:posOffset>
                </wp:positionV>
                <wp:extent cx="5385435" cy="1619250"/>
                <wp:effectExtent l="8255" t="10795" r="6985" b="825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619250"/>
                        </a:xfrm>
                        <a:prstGeom prst="rect">
                          <a:avLst/>
                        </a:prstGeom>
                        <a:solidFill>
                          <a:srgbClr val="FFFFFF"/>
                        </a:solidFill>
                        <a:ln w="9525">
                          <a:solidFill>
                            <a:srgbClr val="FFFFFF"/>
                          </a:solidFill>
                          <a:miter lim="800000"/>
                          <a:headEnd/>
                          <a:tailEnd/>
                        </a:ln>
                      </wps:spPr>
                      <wps:txbx>
                        <w:txbxContent>
                          <w:p w14:paraId="3D6B33B7" w14:textId="77777777" w:rsidR="00CE6687" w:rsidRPr="002A0E55" w:rsidRDefault="00CE6687" w:rsidP="00CE6687">
                            <w:pPr>
                              <w:spacing w:beforeLines="40" w:before="96"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54ABC3E1" w14:textId="77777777" w:rsidR="00CE6687" w:rsidRPr="002A0E55" w:rsidRDefault="00CE6687" w:rsidP="00CE6687">
                            <w:pPr>
                              <w:spacing w:before="20" w:line="620" w:lineRule="exact"/>
                              <w:jc w:val="center"/>
                              <w:rPr>
                                <w:rFonts w:ascii="方正小标宋简体" w:eastAsia="方正小标宋简体"/>
                                <w:color w:val="FF0000"/>
                                <w:sz w:val="52"/>
                              </w:rPr>
                            </w:pPr>
                          </w:p>
                          <w:p w14:paraId="5C8664C1" w14:textId="77777777" w:rsidR="00CE6687" w:rsidRPr="002A0E55" w:rsidRDefault="00CE6687" w:rsidP="00CE6687">
                            <w:pPr>
                              <w:pStyle w:val="ab"/>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A1F5E" id="_x0000_t202" coordsize="21600,21600" o:spt="202" path="m,l,21600r21600,l21600,xe">
                <v:stroke joinstyle="miter"/>
                <v:path gradientshapeok="t" o:connecttype="rect"/>
              </v:shapetype>
              <v:shape id="文本框 8" o:spid="_x0000_s1026" type="#_x0000_t202" style="position:absolute;left:0;text-align:left;margin-left:9.75pt;margin-top:-21pt;width:424.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" strokecolor="white">
                <v:textbox>
                  <w:txbxContent>
                    <w:p w14:paraId="3D6B33B7" w14:textId="77777777" w:rsidR="00CE6687" w:rsidRPr="002A0E55" w:rsidRDefault="00CE6687" w:rsidP="00CE6687">
                      <w:pPr>
                        <w:spacing w:beforeLines="40" w:before="96"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54ABC3E1" w14:textId="77777777" w:rsidR="00CE6687" w:rsidRPr="002A0E55" w:rsidRDefault="00CE6687" w:rsidP="00CE6687">
                      <w:pPr>
                        <w:spacing w:before="20" w:line="620" w:lineRule="exact"/>
                        <w:jc w:val="center"/>
                        <w:rPr>
                          <w:rFonts w:ascii="方正小标宋简体" w:eastAsia="方正小标宋简体"/>
                          <w:color w:val="FF0000"/>
                          <w:sz w:val="52"/>
                        </w:rPr>
                      </w:pPr>
                    </w:p>
                    <w:p w14:paraId="5C8664C1" w14:textId="77777777" w:rsidR="00CE6687" w:rsidRPr="002A0E55" w:rsidRDefault="00CE6687" w:rsidP="00CE6687">
                      <w:pPr>
                        <w:pStyle w:val="ab"/>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mc:Fallback>
        </mc:AlternateContent>
      </w:r>
    </w:p>
    <w:p w14:paraId="6AFCC8D7" w14:textId="77777777" w:rsidR="00CE6687" w:rsidRDefault="00CE6687" w:rsidP="00CE6687">
      <w:pPr>
        <w:spacing w:afterLines="30" w:after="72"/>
      </w:pPr>
    </w:p>
    <w:p w14:paraId="7EB1C268" w14:textId="77777777" w:rsidR="00CE6687" w:rsidRDefault="00CE6687" w:rsidP="00CE6687"/>
    <w:p w14:paraId="047C1BFA" w14:textId="77777777" w:rsidR="00CE6687" w:rsidRDefault="00CE6687" w:rsidP="00CE6687">
      <w:pPr>
        <w:spacing w:line="540" w:lineRule="exact"/>
      </w:pPr>
    </w:p>
    <w:p w14:paraId="2849F39A" w14:textId="77777777" w:rsidR="00CE6687" w:rsidRDefault="00CE6687" w:rsidP="00CE6687">
      <w:pPr>
        <w:spacing w:line="540" w:lineRule="exact"/>
      </w:pPr>
    </w:p>
    <w:p w14:paraId="3813341C" w14:textId="77777777" w:rsidR="00CE6687" w:rsidRDefault="00CE6687" w:rsidP="00CE6687">
      <w:pPr>
        <w:spacing w:afterLines="30" w:after="72" w:line="540" w:lineRule="exact"/>
      </w:pPr>
    </w:p>
    <w:p w14:paraId="53C2F5DB" w14:textId="77777777" w:rsidR="00CE6687" w:rsidRPr="00A0255D" w:rsidRDefault="00CE6687" w:rsidP="00A0255D">
      <w:pPr>
        <w:spacing w:afterLines="30" w:after="72" w:line="540" w:lineRule="exact"/>
        <w:jc w:val="center"/>
        <w:rPr>
          <w:rFonts w:ascii="仿宋" w:eastAsia="仿宋" w:hAnsi="仿宋"/>
          <w:sz w:val="32"/>
          <w:szCs w:val="32"/>
        </w:rPr>
      </w:pPr>
      <w:proofErr w:type="gramStart"/>
      <w:r w:rsidRPr="00A0255D">
        <w:rPr>
          <w:rFonts w:ascii="仿宋" w:eastAsia="仿宋" w:hAnsi="仿宋" w:hint="eastAsia"/>
          <w:sz w:val="32"/>
          <w:szCs w:val="32"/>
        </w:rPr>
        <w:t>桂教</w:t>
      </w:r>
      <w:r w:rsidRPr="00A0255D">
        <w:rPr>
          <w:rFonts w:ascii="仿宋" w:eastAsia="仿宋" w:hAnsi="仿宋" w:cs="方正小标宋简体" w:hint="eastAsia"/>
          <w:color w:val="000000" w:themeColor="text1"/>
          <w:sz w:val="32"/>
          <w:szCs w:val="32"/>
        </w:rPr>
        <w:t>规范</w:t>
      </w:r>
      <w:proofErr w:type="gramEnd"/>
      <w:r w:rsidRPr="00A0255D">
        <w:rPr>
          <w:rFonts w:ascii="仿宋" w:eastAsia="仿宋" w:hAnsi="仿宋" w:cs="方正小标宋简体" w:hint="eastAsia"/>
          <w:color w:val="000000" w:themeColor="text1"/>
          <w:sz w:val="32"/>
          <w:szCs w:val="32"/>
        </w:rPr>
        <w:t>〔</w:t>
      </w:r>
      <w:r w:rsidRPr="00A0255D">
        <w:rPr>
          <w:rFonts w:ascii="仿宋" w:eastAsia="仿宋" w:hAnsi="仿宋" w:cs="方正小标宋简体"/>
          <w:color w:val="000000" w:themeColor="text1"/>
          <w:sz w:val="32"/>
          <w:szCs w:val="32"/>
        </w:rPr>
        <w:t>2021〕12号</w:t>
      </w:r>
    </w:p>
    <w:tbl>
      <w:tblPr>
        <w:tblW w:w="8931"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931"/>
      </w:tblGrid>
      <w:tr w:rsidR="00CE6687" w14:paraId="3FC679B4" w14:textId="77777777" w:rsidTr="00ED17A9">
        <w:trPr>
          <w:trHeight w:val="360"/>
        </w:trPr>
        <w:tc>
          <w:tcPr>
            <w:tcW w:w="8931" w:type="dxa"/>
            <w:tcBorders>
              <w:top w:val="single" w:sz="24" w:space="0" w:color="FF0000"/>
              <w:left w:val="nil"/>
              <w:bottom w:val="nil"/>
              <w:right w:val="nil"/>
            </w:tcBorders>
          </w:tcPr>
          <w:p w14:paraId="795EAAAC" w14:textId="77777777" w:rsidR="00CE6687" w:rsidRDefault="00CE6687" w:rsidP="00ED17A9"/>
        </w:tc>
      </w:tr>
    </w:tbl>
    <w:p w14:paraId="3C37B38D" w14:textId="77777777" w:rsidR="00CE6687" w:rsidRDefault="00CE6687" w:rsidP="00CE6687"/>
    <w:p w14:paraId="3FEFF4CD" w14:textId="77777777" w:rsidR="00CE6687" w:rsidRDefault="00CE6687" w:rsidP="00A0255D">
      <w:pPr>
        <w:spacing w:line="7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仿宋" w:cs="方正小标宋简体" w:hint="eastAsia"/>
          <w:color w:val="000000" w:themeColor="text1"/>
          <w:sz w:val="44"/>
          <w:szCs w:val="44"/>
        </w:rPr>
        <w:t>自治区</w:t>
      </w:r>
      <w:r>
        <w:rPr>
          <w:rFonts w:ascii="方正小标宋简体" w:eastAsia="方正小标宋简体" w:hAnsi="仿宋" w:cs="方正小标宋简体"/>
          <w:color w:val="000000" w:themeColor="text1"/>
          <w:sz w:val="44"/>
          <w:szCs w:val="44"/>
        </w:rPr>
        <w:t>教育厅</w:t>
      </w:r>
      <w:r>
        <w:rPr>
          <w:rFonts w:ascii="方正小标宋简体" w:eastAsia="方正小标宋简体" w:hAnsi="仿宋" w:cs="方正小标宋简体" w:hint="eastAsia"/>
          <w:color w:val="000000" w:themeColor="text1"/>
          <w:sz w:val="44"/>
          <w:szCs w:val="44"/>
        </w:rPr>
        <w:t>印发</w:t>
      </w:r>
      <w:proofErr w:type="gramStart"/>
      <w:r>
        <w:rPr>
          <w:rFonts w:ascii="方正小标宋简体" w:eastAsia="方正小标宋简体" w:hAnsi="仿宋" w:cs="方正小标宋简体" w:hint="eastAsia"/>
          <w:color w:val="000000" w:themeColor="text1"/>
          <w:sz w:val="44"/>
          <w:szCs w:val="44"/>
        </w:rPr>
        <w:t>《</w:t>
      </w:r>
      <w:proofErr w:type="gramEnd"/>
      <w:r>
        <w:rPr>
          <w:rFonts w:ascii="方正小标宋简体" w:eastAsia="方正小标宋简体" w:hAnsi="方正小标宋简体" w:cs="方正小标宋简体" w:hint="eastAsia"/>
          <w:bCs/>
          <w:color w:val="000000" w:themeColor="text1"/>
          <w:sz w:val="44"/>
          <w:szCs w:val="44"/>
        </w:rPr>
        <w:t>关于开展普通高中</w:t>
      </w:r>
    </w:p>
    <w:p w14:paraId="738F285F" w14:textId="77777777" w:rsidR="00CE6687" w:rsidRDefault="00CE6687" w:rsidP="00A0255D">
      <w:pPr>
        <w:spacing w:line="700" w:lineRule="exact"/>
        <w:jc w:val="center"/>
        <w:rPr>
          <w:rFonts w:ascii="方正小标宋简体" w:eastAsia="方正小标宋简体" w:hAnsi="仿宋" w:cs="方正小标宋简体"/>
          <w:color w:val="000000" w:themeColor="text1"/>
          <w:sz w:val="44"/>
          <w:szCs w:val="44"/>
        </w:rPr>
      </w:pPr>
      <w:proofErr w:type="gramStart"/>
      <w:r>
        <w:rPr>
          <w:rFonts w:ascii="方正小标宋简体" w:eastAsia="方正小标宋简体" w:hAnsi="方正小标宋简体" w:cs="方正小标宋简体" w:hint="eastAsia"/>
          <w:bCs/>
          <w:color w:val="000000" w:themeColor="text1"/>
          <w:sz w:val="44"/>
          <w:szCs w:val="44"/>
        </w:rPr>
        <w:t>选课走班</w:t>
      </w:r>
      <w:proofErr w:type="gramEnd"/>
      <w:r>
        <w:rPr>
          <w:rFonts w:ascii="方正小标宋简体" w:eastAsia="方正小标宋简体" w:hAnsi="方正小标宋简体" w:cs="方正小标宋简体" w:hint="eastAsia"/>
          <w:bCs/>
          <w:color w:val="000000" w:themeColor="text1"/>
          <w:sz w:val="44"/>
          <w:szCs w:val="44"/>
        </w:rPr>
        <w:t>教学的指导意见</w:t>
      </w:r>
      <w:proofErr w:type="gramStart"/>
      <w:r>
        <w:rPr>
          <w:rFonts w:ascii="方正小标宋简体" w:eastAsia="方正小标宋简体" w:hAnsi="仿宋" w:cs="方正小标宋简体" w:hint="eastAsia"/>
          <w:color w:val="000000" w:themeColor="text1"/>
          <w:sz w:val="44"/>
          <w:szCs w:val="44"/>
        </w:rPr>
        <w:t>》</w:t>
      </w:r>
      <w:proofErr w:type="gramEnd"/>
      <w:r>
        <w:rPr>
          <w:rFonts w:ascii="方正小标宋简体" w:eastAsia="方正小标宋简体" w:hAnsi="仿宋" w:cs="方正小标宋简体" w:hint="eastAsia"/>
          <w:color w:val="000000" w:themeColor="text1"/>
          <w:sz w:val="44"/>
          <w:szCs w:val="44"/>
        </w:rPr>
        <w:t>的通知</w:t>
      </w:r>
    </w:p>
    <w:p w14:paraId="560CC4CA" w14:textId="77777777" w:rsidR="00CE6687" w:rsidRDefault="00CE6687" w:rsidP="00CE6687">
      <w:pPr>
        <w:adjustRightInd w:val="0"/>
        <w:snapToGrid w:val="0"/>
        <w:spacing w:line="560" w:lineRule="exact"/>
        <w:rPr>
          <w:rFonts w:ascii="仿宋" w:eastAsia="仿宋" w:hAnsi="仿宋"/>
          <w:color w:val="000000" w:themeColor="text1"/>
          <w:sz w:val="32"/>
          <w:szCs w:val="32"/>
        </w:rPr>
      </w:pPr>
    </w:p>
    <w:p w14:paraId="42E65206" w14:textId="77777777" w:rsidR="00CE6687" w:rsidRDefault="00CE6687">
      <w:pPr>
        <w:adjustRightInd w:val="0"/>
        <w:snapToGrid w:val="0"/>
        <w:spacing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各市</w:t>
      </w:r>
      <w:r>
        <w:rPr>
          <w:rFonts w:ascii="仿宋" w:eastAsia="仿宋" w:hAnsi="仿宋"/>
          <w:color w:val="000000" w:themeColor="text1"/>
          <w:sz w:val="32"/>
          <w:szCs w:val="32"/>
        </w:rPr>
        <w:t>、县（</w:t>
      </w:r>
      <w:r>
        <w:rPr>
          <w:rFonts w:ascii="仿宋" w:eastAsia="仿宋" w:hAnsi="仿宋" w:hint="eastAsia"/>
          <w:color w:val="000000" w:themeColor="text1"/>
          <w:sz w:val="32"/>
          <w:szCs w:val="32"/>
        </w:rPr>
        <w:t>市</w:t>
      </w:r>
      <w:r>
        <w:rPr>
          <w:rFonts w:ascii="仿宋" w:eastAsia="仿宋" w:hAnsi="仿宋"/>
          <w:color w:val="000000" w:themeColor="text1"/>
          <w:sz w:val="32"/>
          <w:szCs w:val="32"/>
        </w:rPr>
        <w:t>、区）</w:t>
      </w:r>
      <w:r>
        <w:rPr>
          <w:rFonts w:ascii="仿宋" w:eastAsia="仿宋" w:hAnsi="仿宋" w:hint="eastAsia"/>
          <w:color w:val="000000" w:themeColor="text1"/>
          <w:sz w:val="32"/>
          <w:szCs w:val="32"/>
        </w:rPr>
        <w:t>教育局</w:t>
      </w:r>
      <w:r>
        <w:rPr>
          <w:rFonts w:ascii="仿宋" w:eastAsia="仿宋" w:hAnsi="仿宋"/>
          <w:color w:val="000000" w:themeColor="text1"/>
          <w:sz w:val="32"/>
          <w:szCs w:val="32"/>
        </w:rPr>
        <w:t>：</w:t>
      </w:r>
    </w:p>
    <w:p w14:paraId="18E58573" w14:textId="77777777" w:rsidR="00CE6687" w:rsidRDefault="00CE6687">
      <w:pPr>
        <w:adjustRightInd w:val="0"/>
        <w:snapToGrid w:val="0"/>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现将《关于开展普通高中选课走班教学的指导意见》印发给你们，请结合实际，认真贯彻执行。</w:t>
      </w:r>
    </w:p>
    <w:p w14:paraId="383D5B61" w14:textId="77777777" w:rsidR="00CE6687" w:rsidRDefault="00CE6687">
      <w:pPr>
        <w:adjustRightInd w:val="0"/>
        <w:snapToGrid w:val="0"/>
        <w:spacing w:line="560" w:lineRule="exact"/>
        <w:ind w:firstLineChars="200" w:firstLine="640"/>
        <w:rPr>
          <w:rFonts w:ascii="仿宋" w:eastAsia="仿宋" w:hAnsi="仿宋"/>
          <w:color w:val="000000" w:themeColor="text1"/>
          <w:sz w:val="32"/>
          <w:szCs w:val="32"/>
        </w:rPr>
      </w:pPr>
    </w:p>
    <w:p w14:paraId="24E76079" w14:textId="77777777" w:rsidR="00CE6687" w:rsidRDefault="00CE6687">
      <w:pPr>
        <w:adjustRightInd w:val="0"/>
        <w:snapToGrid w:val="0"/>
        <w:spacing w:line="560" w:lineRule="exact"/>
        <w:ind w:firstLineChars="200" w:firstLine="640"/>
        <w:rPr>
          <w:rFonts w:ascii="仿宋" w:eastAsia="仿宋" w:hAnsi="仿宋"/>
          <w:color w:val="000000" w:themeColor="text1"/>
          <w:sz w:val="32"/>
          <w:szCs w:val="32"/>
        </w:rPr>
      </w:pPr>
    </w:p>
    <w:p w14:paraId="5B6CB954" w14:textId="77777777" w:rsidR="00CE6687" w:rsidRDefault="00CE6687">
      <w:pPr>
        <w:adjustRightInd w:val="0"/>
        <w:snapToGrid w:val="0"/>
        <w:spacing w:line="560" w:lineRule="exact"/>
        <w:ind w:firstLineChars="1500" w:firstLine="4800"/>
        <w:rPr>
          <w:rFonts w:ascii="仿宋" w:eastAsia="仿宋" w:hAnsi="仿宋"/>
          <w:color w:val="000000" w:themeColor="text1"/>
          <w:sz w:val="32"/>
          <w:szCs w:val="32"/>
        </w:rPr>
      </w:pPr>
      <w:r>
        <w:rPr>
          <w:rFonts w:ascii="仿宋" w:eastAsia="仿宋" w:hAnsi="仿宋" w:hint="eastAsia"/>
          <w:color w:val="000000" w:themeColor="text1"/>
          <w:sz w:val="32"/>
          <w:szCs w:val="32"/>
        </w:rPr>
        <w:t>广西</w:t>
      </w:r>
      <w:r>
        <w:rPr>
          <w:rFonts w:ascii="仿宋" w:eastAsia="仿宋" w:hAnsi="仿宋"/>
          <w:color w:val="000000" w:themeColor="text1"/>
          <w:sz w:val="32"/>
          <w:szCs w:val="32"/>
        </w:rPr>
        <w:t>壮族自治区教育厅</w:t>
      </w:r>
    </w:p>
    <w:p w14:paraId="750EAE45" w14:textId="77777777" w:rsidR="00CE6687" w:rsidRDefault="00CE6687">
      <w:pPr>
        <w:spacing w:line="560" w:lineRule="exact"/>
        <w:ind w:firstLineChars="200" w:firstLine="640"/>
        <w:jc w:val="center"/>
        <w:rPr>
          <w:rFonts w:ascii="仿宋" w:eastAsia="仿宋" w:hAnsi="仿宋"/>
          <w:color w:val="000000" w:themeColor="text1"/>
          <w:sz w:val="32"/>
          <w:szCs w:val="32"/>
        </w:rPr>
      </w:pPr>
      <w:r>
        <w:rPr>
          <w:rFonts w:ascii="仿宋" w:eastAsia="仿宋" w:hAnsi="仿宋"/>
          <w:color w:val="000000" w:themeColor="text1"/>
          <w:sz w:val="32"/>
          <w:szCs w:val="32"/>
        </w:rPr>
        <w:t xml:space="preserve">                    202</w:t>
      </w:r>
      <w:r>
        <w:rPr>
          <w:rFonts w:ascii="仿宋" w:eastAsia="仿宋" w:hAnsi="仿宋" w:hint="eastAsia"/>
          <w:color w:val="000000" w:themeColor="text1"/>
          <w:sz w:val="32"/>
          <w:szCs w:val="32"/>
        </w:rPr>
        <w:t>1</w:t>
      </w:r>
      <w:r>
        <w:rPr>
          <w:rFonts w:ascii="仿宋" w:eastAsia="仿宋" w:hAnsi="仿宋"/>
          <w:color w:val="000000" w:themeColor="text1"/>
          <w:sz w:val="32"/>
          <w:szCs w:val="32"/>
        </w:rPr>
        <w:t>年</w:t>
      </w:r>
      <w:r>
        <w:rPr>
          <w:rFonts w:ascii="仿宋" w:eastAsia="仿宋" w:hAnsi="仿宋" w:hint="eastAsia"/>
          <w:color w:val="000000" w:themeColor="text1"/>
          <w:sz w:val="32"/>
          <w:szCs w:val="32"/>
        </w:rPr>
        <w:t>9</w:t>
      </w:r>
      <w:r>
        <w:rPr>
          <w:rFonts w:ascii="仿宋" w:eastAsia="仿宋" w:hAnsi="仿宋"/>
          <w:color w:val="000000" w:themeColor="text1"/>
          <w:sz w:val="32"/>
          <w:szCs w:val="32"/>
        </w:rPr>
        <w:t>月14日</w:t>
      </w:r>
    </w:p>
    <w:p w14:paraId="4F407657" w14:textId="77777777" w:rsidR="00CE6687" w:rsidRDefault="00CE6687" w:rsidP="00CE6687">
      <w:pPr>
        <w:spacing w:line="560" w:lineRule="exact"/>
        <w:ind w:firstLineChars="200" w:firstLine="640"/>
        <w:rPr>
          <w:rFonts w:ascii="仿宋" w:eastAsia="仿宋" w:hAnsi="仿宋"/>
          <w:color w:val="000000" w:themeColor="text1"/>
          <w:sz w:val="32"/>
          <w:szCs w:val="32"/>
        </w:rPr>
        <w:sectPr w:rsidR="00CE6687" w:rsidSect="00ED17A9">
          <w:footerReference w:type="default" r:id="rId8"/>
          <w:footerReference w:type="first" r:id="rId9"/>
          <w:pgSz w:w="11907" w:h="16840" w:code="9"/>
          <w:pgMar w:top="4082" w:right="1474" w:bottom="1134" w:left="1588" w:header="851" w:footer="1559" w:gutter="0"/>
          <w:cols w:space="720"/>
          <w:titlePg/>
          <w:docGrid w:linePitch="585" w:charSpace="-1675"/>
        </w:sectPr>
      </w:pPr>
    </w:p>
    <w:p w14:paraId="4524A44E" w14:textId="77777777" w:rsidR="00CE6687" w:rsidRDefault="007659E9" w:rsidP="00A0255D">
      <w:pPr>
        <w:spacing w:line="700" w:lineRule="exact"/>
        <w:jc w:val="center"/>
        <w:rPr>
          <w:rFonts w:ascii="方正小标宋简体" w:eastAsia="方正小标宋简体" w:hAnsi="方正小标宋简体" w:cs="方正小标宋简体"/>
          <w:bCs/>
          <w:color w:val="000000" w:themeColor="text1"/>
          <w:sz w:val="44"/>
          <w:szCs w:val="44"/>
        </w:rPr>
      </w:pPr>
      <w:r w:rsidRPr="00CE6687">
        <w:rPr>
          <w:rFonts w:ascii="方正小标宋简体" w:eastAsia="方正小标宋简体" w:hAnsi="方正小标宋简体" w:cs="方正小标宋简体" w:hint="eastAsia"/>
          <w:bCs/>
          <w:color w:val="000000" w:themeColor="text1"/>
          <w:sz w:val="44"/>
          <w:szCs w:val="44"/>
        </w:rPr>
        <w:lastRenderedPageBreak/>
        <w:t>关于开展普通高中</w:t>
      </w:r>
      <w:proofErr w:type="gramStart"/>
      <w:r w:rsidRPr="00CE6687">
        <w:rPr>
          <w:rFonts w:ascii="方正小标宋简体" w:eastAsia="方正小标宋简体" w:hAnsi="方正小标宋简体" w:cs="方正小标宋简体" w:hint="eastAsia"/>
          <w:bCs/>
          <w:color w:val="000000" w:themeColor="text1"/>
          <w:sz w:val="44"/>
          <w:szCs w:val="44"/>
        </w:rPr>
        <w:t>选课走班</w:t>
      </w:r>
      <w:proofErr w:type="gramEnd"/>
    </w:p>
    <w:p w14:paraId="29C01662" w14:textId="77777777" w:rsidR="00C976FD" w:rsidRPr="00CE6687" w:rsidRDefault="007659E9" w:rsidP="00A0255D">
      <w:pPr>
        <w:spacing w:line="700" w:lineRule="exact"/>
        <w:jc w:val="center"/>
        <w:rPr>
          <w:rFonts w:ascii="方正小标宋简体" w:eastAsia="方正小标宋简体" w:hAnsi="方正小标宋简体" w:cs="方正小标宋简体"/>
          <w:bCs/>
          <w:color w:val="000000" w:themeColor="text1"/>
          <w:sz w:val="44"/>
          <w:szCs w:val="44"/>
        </w:rPr>
      </w:pPr>
      <w:r w:rsidRPr="00CE6687">
        <w:rPr>
          <w:rFonts w:ascii="方正小标宋简体" w:eastAsia="方正小标宋简体" w:hAnsi="方正小标宋简体" w:cs="方正小标宋简体" w:hint="eastAsia"/>
          <w:bCs/>
          <w:color w:val="000000" w:themeColor="text1"/>
          <w:sz w:val="44"/>
          <w:szCs w:val="44"/>
        </w:rPr>
        <w:t>教学的指导意见</w:t>
      </w:r>
    </w:p>
    <w:p w14:paraId="49278378" w14:textId="77777777" w:rsidR="00C976FD" w:rsidRDefault="007659E9">
      <w:pPr>
        <w:spacing w:line="560" w:lineRule="exact"/>
        <w:jc w:val="center"/>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 xml:space="preserve"> </w:t>
      </w:r>
    </w:p>
    <w:p w14:paraId="0BEB7295" w14:textId="77777777" w:rsidR="00C976FD" w:rsidRDefault="007659E9">
      <w:pPr>
        <w:shd w:val="clear" w:color="auto" w:fill="FFFFFF"/>
        <w:spacing w:line="560" w:lineRule="exact"/>
        <w:ind w:firstLineChars="200"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为贯彻落实《国务院办公厅关于新时代推进普通高中育人方式改革的指导意见》（国办发〔2019〕29号）、《广西壮族自治区人民政府办公厅关于新时代推进普通高中育人方式改革的实施意见》（桂政办发〔2019〕114 号）和《广西壮族自治区普通高中新课程实施方案》（</w:t>
      </w:r>
      <w:proofErr w:type="gramStart"/>
      <w:r>
        <w:rPr>
          <w:rFonts w:ascii="仿宋" w:eastAsia="仿宋" w:hAnsi="仿宋" w:cs="仿宋" w:hint="eastAsia"/>
          <w:bCs/>
          <w:color w:val="000000" w:themeColor="text1"/>
          <w:sz w:val="32"/>
          <w:szCs w:val="32"/>
        </w:rPr>
        <w:t>桂教基教</w:t>
      </w:r>
      <w:proofErr w:type="gramEnd"/>
      <w:r>
        <w:rPr>
          <w:rFonts w:ascii="仿宋" w:eastAsia="仿宋" w:hAnsi="仿宋" w:cs="仿宋" w:hint="eastAsia"/>
          <w:bCs/>
          <w:color w:val="000000" w:themeColor="text1"/>
          <w:sz w:val="32"/>
          <w:szCs w:val="32"/>
        </w:rPr>
        <w:t>〔2021〕58号）等文件精神，适应高考综合改革需要，结合我区实际，现就全区普通高中学校开展</w:t>
      </w:r>
      <w:proofErr w:type="gramStart"/>
      <w:r>
        <w:rPr>
          <w:rFonts w:ascii="仿宋" w:eastAsia="仿宋" w:hAnsi="仿宋" w:cs="仿宋" w:hint="eastAsia"/>
          <w:bCs/>
          <w:color w:val="000000" w:themeColor="text1"/>
          <w:sz w:val="32"/>
          <w:szCs w:val="32"/>
        </w:rPr>
        <w:t>选课走班</w:t>
      </w:r>
      <w:proofErr w:type="gramEnd"/>
      <w:r>
        <w:rPr>
          <w:rFonts w:ascii="仿宋" w:eastAsia="仿宋" w:hAnsi="仿宋" w:cs="仿宋" w:hint="eastAsia"/>
          <w:bCs/>
          <w:color w:val="000000" w:themeColor="text1"/>
          <w:sz w:val="32"/>
          <w:szCs w:val="32"/>
        </w:rPr>
        <w:t>教学提出如下指导意见。</w:t>
      </w:r>
    </w:p>
    <w:p w14:paraId="62976564" w14:textId="77777777" w:rsidR="00C976FD" w:rsidRDefault="007659E9">
      <w:pPr>
        <w:shd w:val="clear" w:color="auto" w:fill="FFFFFF"/>
        <w:spacing w:line="56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一、指导思想</w:t>
      </w:r>
    </w:p>
    <w:p w14:paraId="65198E0F" w14:textId="77777777" w:rsidR="00C976FD" w:rsidRDefault="007659E9">
      <w:pPr>
        <w:shd w:val="clear" w:color="auto" w:fill="FFFFFF"/>
        <w:spacing w:line="560" w:lineRule="exact"/>
        <w:ind w:firstLineChars="200" w:firstLine="640"/>
        <w:rPr>
          <w:rFonts w:ascii="仿宋" w:eastAsia="仿宋" w:hAnsi="仿宋" w:cs="仿宋"/>
          <w:bCs/>
          <w:color w:val="000000" w:themeColor="text1"/>
          <w:sz w:val="32"/>
          <w:szCs w:val="32"/>
        </w:rPr>
      </w:pPr>
      <w:bookmarkStart w:id="0" w:name="_Hlk79570263"/>
      <w:r>
        <w:rPr>
          <w:rFonts w:ascii="仿宋" w:eastAsia="仿宋" w:hAnsi="仿宋" w:cs="仿宋" w:hint="eastAsia"/>
          <w:bCs/>
          <w:color w:val="000000" w:themeColor="text1"/>
          <w:sz w:val="32"/>
          <w:szCs w:val="32"/>
        </w:rPr>
        <w:t>坚持以习近平新时代中国特色社会主义思想为指导，深入贯彻党的十九大和十九届二中、三中、四中、五中全会精神，</w:t>
      </w:r>
      <w:bookmarkEnd w:id="0"/>
      <w:r>
        <w:rPr>
          <w:rFonts w:ascii="仿宋" w:eastAsia="仿宋" w:hAnsi="仿宋" w:cs="仿宋" w:hint="eastAsia"/>
          <w:bCs/>
          <w:color w:val="000000" w:themeColor="text1"/>
          <w:sz w:val="32"/>
          <w:szCs w:val="32"/>
        </w:rPr>
        <w:t>全面贯彻党的教育方针，落实以学生发展为本的教育理念，</w:t>
      </w:r>
      <w:r>
        <w:rPr>
          <w:rFonts w:ascii="仿宋" w:eastAsia="仿宋" w:hAnsi="仿宋" w:cs="仿宋" w:hint="eastAsia"/>
          <w:bCs/>
          <w:color w:val="000000"/>
          <w:sz w:val="32"/>
          <w:szCs w:val="32"/>
          <w:lang w:bidi="ar"/>
        </w:rPr>
        <w:t>尊重学生个性差异</w:t>
      </w:r>
      <w:r>
        <w:rPr>
          <w:rFonts w:ascii="仿宋" w:eastAsia="仿宋" w:hAnsi="仿宋" w:cs="仿宋" w:hint="eastAsia"/>
          <w:bCs/>
          <w:color w:val="000000" w:themeColor="text1"/>
          <w:sz w:val="32"/>
          <w:szCs w:val="32"/>
          <w:lang w:bidi="ar"/>
        </w:rPr>
        <w:t>，</w:t>
      </w:r>
      <w:r>
        <w:rPr>
          <w:rFonts w:ascii="仿宋" w:eastAsia="仿宋" w:hAnsi="仿宋" w:cs="仿宋" w:hint="eastAsia"/>
          <w:bCs/>
          <w:color w:val="000000"/>
          <w:sz w:val="32"/>
          <w:szCs w:val="32"/>
          <w:lang w:bidi="ar"/>
        </w:rPr>
        <w:t>扩大学生学习自主选择权</w:t>
      </w:r>
      <w:r>
        <w:rPr>
          <w:rFonts w:ascii="仿宋" w:eastAsia="仿宋" w:hAnsi="仿宋" w:cs="仿宋" w:hint="eastAsia"/>
          <w:bCs/>
          <w:color w:val="000000" w:themeColor="text1"/>
          <w:sz w:val="32"/>
          <w:szCs w:val="32"/>
          <w:lang w:bidi="ar"/>
        </w:rPr>
        <w:t>，</w:t>
      </w:r>
      <w:r>
        <w:rPr>
          <w:rFonts w:ascii="仿宋" w:eastAsia="仿宋" w:hAnsi="仿宋" w:cs="仿宋" w:hint="eastAsia"/>
          <w:bCs/>
          <w:color w:val="000000"/>
          <w:sz w:val="32"/>
          <w:szCs w:val="32"/>
          <w:lang w:bidi="ar"/>
        </w:rPr>
        <w:t>满足不同潜质学生学习需要</w:t>
      </w:r>
      <w:r>
        <w:rPr>
          <w:rFonts w:ascii="仿宋" w:eastAsia="仿宋" w:hAnsi="仿宋" w:cs="仿宋" w:hint="eastAsia"/>
          <w:bCs/>
          <w:color w:val="000000" w:themeColor="text1"/>
          <w:sz w:val="32"/>
          <w:szCs w:val="32"/>
          <w:lang w:bidi="ar"/>
        </w:rPr>
        <w:t>。</w:t>
      </w:r>
      <w:r>
        <w:rPr>
          <w:rFonts w:ascii="仿宋" w:eastAsia="仿宋" w:hAnsi="仿宋" w:cs="仿宋" w:hint="eastAsia"/>
          <w:bCs/>
          <w:color w:val="000000" w:themeColor="text1"/>
          <w:sz w:val="32"/>
          <w:szCs w:val="32"/>
        </w:rPr>
        <w:t>建立科学有效的选课制度和选课指导体系，不断提升教育教学质量，</w:t>
      </w:r>
      <w:r>
        <w:rPr>
          <w:rFonts w:ascii="仿宋" w:eastAsia="仿宋" w:hAnsi="仿宋" w:cs="仿宋" w:hint="eastAsia"/>
          <w:bCs/>
          <w:color w:val="000000"/>
          <w:sz w:val="32"/>
          <w:szCs w:val="32"/>
          <w:lang w:bidi="ar"/>
        </w:rPr>
        <w:t>促进学生全面而有个性</w:t>
      </w:r>
      <w:r w:rsidR="00310480">
        <w:rPr>
          <w:rFonts w:ascii="仿宋" w:eastAsia="仿宋" w:hAnsi="仿宋" w:cs="仿宋" w:hint="eastAsia"/>
          <w:bCs/>
          <w:color w:val="000000"/>
          <w:sz w:val="32"/>
          <w:szCs w:val="32"/>
          <w:lang w:bidi="ar"/>
        </w:rPr>
        <w:t>的</w:t>
      </w:r>
      <w:r>
        <w:rPr>
          <w:rFonts w:ascii="仿宋" w:eastAsia="仿宋" w:hAnsi="仿宋" w:cs="仿宋" w:hint="eastAsia"/>
          <w:bCs/>
          <w:color w:val="000000"/>
          <w:sz w:val="32"/>
          <w:szCs w:val="32"/>
          <w:lang w:bidi="ar"/>
        </w:rPr>
        <w:t>发展</w:t>
      </w:r>
      <w:r>
        <w:rPr>
          <w:rFonts w:ascii="仿宋" w:eastAsia="仿宋" w:hAnsi="仿宋" w:cs="仿宋" w:hint="eastAsia"/>
          <w:bCs/>
          <w:color w:val="000000" w:themeColor="text1"/>
          <w:sz w:val="32"/>
          <w:szCs w:val="32"/>
        </w:rPr>
        <w:t>。</w:t>
      </w:r>
    </w:p>
    <w:p w14:paraId="206BC266" w14:textId="77777777" w:rsidR="00C976FD" w:rsidRDefault="007659E9">
      <w:pPr>
        <w:shd w:val="clear" w:color="auto" w:fill="FFFFFF"/>
        <w:spacing w:line="56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二、基本原则</w:t>
      </w:r>
    </w:p>
    <w:p w14:paraId="610D7A93" w14:textId="425E1ED3" w:rsidR="00C976FD" w:rsidRDefault="007659E9">
      <w:pPr>
        <w:spacing w:line="560" w:lineRule="exact"/>
        <w:ind w:firstLine="643"/>
        <w:rPr>
          <w:rFonts w:ascii="仿宋" w:eastAsia="仿宋" w:hAnsi="仿宋" w:cs="仿宋"/>
          <w:bCs/>
          <w:color w:val="000000" w:themeColor="text1"/>
          <w:sz w:val="32"/>
          <w:szCs w:val="32"/>
        </w:rPr>
      </w:pPr>
      <w:r>
        <w:rPr>
          <w:rFonts w:ascii="仿宋" w:eastAsia="仿宋" w:hAnsi="仿宋" w:cs="仿宋" w:hint="eastAsia"/>
          <w:bCs/>
          <w:color w:val="000000" w:themeColor="text1"/>
          <w:kern w:val="0"/>
          <w:sz w:val="32"/>
          <w:szCs w:val="32"/>
        </w:rPr>
        <w:t>（一）尊重个性。</w:t>
      </w:r>
      <w:r>
        <w:rPr>
          <w:rFonts w:ascii="仿宋" w:eastAsia="仿宋" w:hAnsi="仿宋" w:cs="仿宋" w:hint="eastAsia"/>
          <w:bCs/>
          <w:color w:val="000000" w:themeColor="text1"/>
          <w:sz w:val="32"/>
          <w:szCs w:val="32"/>
        </w:rPr>
        <w:t>充分尊重学生自主选择和发展的权利，尊重学生的个人兴趣、特长、学习能力及发展方向，充分发挥学生的主体地位，满足学生个性化发展需要。</w:t>
      </w:r>
    </w:p>
    <w:p w14:paraId="5D244A18" w14:textId="2FD15251" w:rsidR="00C976FD" w:rsidRDefault="007659E9">
      <w:pPr>
        <w:spacing w:line="560" w:lineRule="exact"/>
        <w:ind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（二）遵循校情。充分考虑</w:t>
      </w:r>
      <w:proofErr w:type="gramStart"/>
      <w:r>
        <w:rPr>
          <w:rFonts w:ascii="仿宋" w:eastAsia="仿宋" w:hAnsi="仿宋" w:cs="仿宋" w:hint="eastAsia"/>
          <w:bCs/>
          <w:color w:val="000000" w:themeColor="text1"/>
          <w:sz w:val="32"/>
          <w:szCs w:val="32"/>
        </w:rPr>
        <w:t>选课走班</w:t>
      </w:r>
      <w:proofErr w:type="gramEnd"/>
      <w:r>
        <w:rPr>
          <w:rFonts w:ascii="仿宋" w:eastAsia="仿宋" w:hAnsi="仿宋" w:cs="仿宋" w:hint="eastAsia"/>
          <w:bCs/>
          <w:color w:val="000000" w:themeColor="text1"/>
          <w:sz w:val="32"/>
          <w:szCs w:val="32"/>
        </w:rPr>
        <w:t>所需办学条件、师资、</w:t>
      </w:r>
      <w:r>
        <w:rPr>
          <w:rFonts w:ascii="仿宋" w:eastAsia="仿宋" w:hAnsi="仿宋" w:cs="仿宋" w:hint="eastAsia"/>
          <w:bCs/>
          <w:color w:val="000000" w:themeColor="text1"/>
          <w:sz w:val="32"/>
          <w:szCs w:val="32"/>
        </w:rPr>
        <w:lastRenderedPageBreak/>
        <w:t>生源、课程特色等情况，做好教育教学资源的统筹配置，为</w:t>
      </w:r>
      <w:proofErr w:type="gramStart"/>
      <w:r>
        <w:rPr>
          <w:rFonts w:ascii="仿宋" w:eastAsia="仿宋" w:hAnsi="仿宋" w:cs="仿宋" w:hint="eastAsia"/>
          <w:bCs/>
          <w:color w:val="000000" w:themeColor="text1"/>
          <w:sz w:val="32"/>
          <w:szCs w:val="32"/>
        </w:rPr>
        <w:t>选课走班</w:t>
      </w:r>
      <w:proofErr w:type="gramEnd"/>
      <w:r>
        <w:rPr>
          <w:rFonts w:ascii="仿宋" w:eastAsia="仿宋" w:hAnsi="仿宋" w:cs="仿宋" w:hint="eastAsia"/>
          <w:bCs/>
          <w:color w:val="000000" w:themeColor="text1"/>
          <w:sz w:val="32"/>
          <w:szCs w:val="32"/>
        </w:rPr>
        <w:t>教</w:t>
      </w:r>
      <w:r>
        <w:rPr>
          <w:rFonts w:ascii="仿宋" w:eastAsia="仿宋" w:hAnsi="仿宋" w:cs="仿宋" w:hint="eastAsia"/>
          <w:bCs/>
          <w:sz w:val="32"/>
          <w:szCs w:val="32"/>
        </w:rPr>
        <w:t>学提供基础保障，努力为学生提供多种科目组合的选择</w:t>
      </w:r>
      <w:r>
        <w:rPr>
          <w:rFonts w:ascii="仿宋" w:eastAsia="仿宋" w:hAnsi="仿宋" w:cs="仿宋"/>
          <w:bCs/>
          <w:sz w:val="32"/>
          <w:szCs w:val="32"/>
        </w:rPr>
        <w:t>,</w:t>
      </w:r>
      <w:r>
        <w:rPr>
          <w:rFonts w:ascii="仿宋" w:eastAsia="仿宋" w:hAnsi="仿宋" w:cs="仿宋" w:hint="eastAsia"/>
          <w:bCs/>
          <w:sz w:val="32"/>
          <w:szCs w:val="32"/>
        </w:rPr>
        <w:t>充分体现学校办学特色。</w:t>
      </w:r>
    </w:p>
    <w:p w14:paraId="543B5BC0" w14:textId="0022D010" w:rsidR="00C976FD" w:rsidRDefault="007659E9">
      <w:pPr>
        <w:spacing w:line="560" w:lineRule="exact"/>
        <w:ind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（三）科学指导。立足长远，对学生兴趣、特长、学业、专业发展方向等进行全面客观的分析，针对不同学生的不同需求，帮助学生</w:t>
      </w:r>
      <w:r w:rsidR="00310480">
        <w:rPr>
          <w:rFonts w:ascii="仿宋" w:eastAsia="仿宋" w:hAnsi="仿宋" w:cs="仿宋" w:hint="eastAsia"/>
          <w:bCs/>
          <w:color w:val="000000" w:themeColor="text1"/>
          <w:sz w:val="32"/>
          <w:szCs w:val="32"/>
        </w:rPr>
        <w:t>选择</w:t>
      </w:r>
      <w:r>
        <w:rPr>
          <w:rFonts w:ascii="仿宋" w:eastAsia="仿宋" w:hAnsi="仿宋" w:cs="仿宋" w:hint="eastAsia"/>
          <w:bCs/>
          <w:color w:val="000000" w:themeColor="text1"/>
          <w:sz w:val="32"/>
          <w:szCs w:val="32"/>
        </w:rPr>
        <w:t>适合个性发展的选课方案。</w:t>
      </w:r>
    </w:p>
    <w:p w14:paraId="043BB736" w14:textId="52949834" w:rsidR="00C976FD" w:rsidRDefault="007659E9">
      <w:pPr>
        <w:shd w:val="clear" w:color="auto" w:fill="FFFFFF"/>
        <w:spacing w:line="560" w:lineRule="exact"/>
        <w:ind w:firstLine="640"/>
        <w:rPr>
          <w:rFonts w:ascii="仿宋" w:eastAsia="仿宋" w:hAnsi="仿宋" w:cs="仿宋"/>
          <w:bCs/>
          <w:color w:val="000000" w:themeColor="text1"/>
          <w:sz w:val="32"/>
          <w:szCs w:val="32"/>
        </w:rPr>
      </w:pPr>
      <w:r>
        <w:rPr>
          <w:rFonts w:ascii="仿宋" w:eastAsia="仿宋" w:hAnsi="仿宋" w:cs="仿宋" w:hint="eastAsia"/>
          <w:bCs/>
          <w:color w:val="000000" w:themeColor="text1"/>
          <w:sz w:val="32"/>
          <w:szCs w:val="32"/>
        </w:rPr>
        <w:t>（四）创新管理。探索行政班与教学班并行的教学管理模式，建立相应的配套制度，加强信息化建设，逐步建立健全</w:t>
      </w:r>
      <w:proofErr w:type="gramStart"/>
      <w:r>
        <w:rPr>
          <w:rFonts w:ascii="仿宋" w:eastAsia="仿宋" w:hAnsi="仿宋" w:cs="仿宋" w:hint="eastAsia"/>
          <w:bCs/>
          <w:color w:val="000000" w:themeColor="text1"/>
          <w:sz w:val="32"/>
          <w:szCs w:val="32"/>
        </w:rPr>
        <w:t>选课走班</w:t>
      </w:r>
      <w:proofErr w:type="gramEnd"/>
      <w:r>
        <w:rPr>
          <w:rFonts w:ascii="仿宋" w:eastAsia="仿宋" w:hAnsi="仿宋" w:cs="仿宋" w:hint="eastAsia"/>
          <w:bCs/>
          <w:color w:val="000000" w:themeColor="text1"/>
          <w:sz w:val="32"/>
          <w:szCs w:val="32"/>
        </w:rPr>
        <w:t xml:space="preserve">教学管理机制，稳步推进高考综合改革。 </w:t>
      </w:r>
    </w:p>
    <w:p w14:paraId="01F039A9" w14:textId="77777777" w:rsidR="00C976FD" w:rsidRDefault="007659E9">
      <w:pPr>
        <w:spacing w:line="56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三、具体措施</w:t>
      </w:r>
    </w:p>
    <w:p w14:paraId="77E0ADDB" w14:textId="77777777" w:rsidR="00C976FD" w:rsidRDefault="007659E9">
      <w:pPr>
        <w:shd w:val="clear" w:color="auto" w:fill="FFFFFF"/>
        <w:spacing w:line="560" w:lineRule="exact"/>
        <w:ind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（一）做好</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教学规划。</w:t>
      </w:r>
      <w:r>
        <w:rPr>
          <w:rFonts w:ascii="仿宋" w:eastAsia="仿宋" w:hAnsi="仿宋" w:cs="仿宋" w:hint="eastAsia"/>
          <w:bCs/>
          <w:color w:val="000000"/>
          <w:sz w:val="32"/>
          <w:szCs w:val="32"/>
          <w:lang w:bidi="ar"/>
        </w:rPr>
        <w:t>普通高中学校要</w:t>
      </w:r>
      <w:r>
        <w:rPr>
          <w:rFonts w:ascii="仿宋" w:eastAsia="仿宋" w:hAnsi="仿宋" w:cs="仿宋" w:hint="eastAsia"/>
          <w:bCs/>
          <w:color w:val="000000" w:themeColor="text1"/>
          <w:kern w:val="0"/>
          <w:sz w:val="32"/>
          <w:szCs w:val="32"/>
        </w:rPr>
        <w:t>在充分进行学情调</w:t>
      </w:r>
      <w:proofErr w:type="gramStart"/>
      <w:r>
        <w:rPr>
          <w:rFonts w:ascii="仿宋" w:eastAsia="仿宋" w:hAnsi="仿宋" w:cs="仿宋" w:hint="eastAsia"/>
          <w:bCs/>
          <w:color w:val="000000" w:themeColor="text1"/>
          <w:kern w:val="0"/>
          <w:sz w:val="32"/>
          <w:szCs w:val="32"/>
        </w:rPr>
        <w:t>研</w:t>
      </w:r>
      <w:proofErr w:type="gramEnd"/>
      <w:r>
        <w:rPr>
          <w:rFonts w:ascii="仿宋" w:eastAsia="仿宋" w:hAnsi="仿宋" w:cs="仿宋" w:hint="eastAsia"/>
          <w:bCs/>
          <w:color w:val="000000" w:themeColor="text1"/>
          <w:kern w:val="0"/>
          <w:sz w:val="32"/>
          <w:szCs w:val="32"/>
        </w:rPr>
        <w:t>与模拟选课基础上，</w:t>
      </w:r>
      <w:r w:rsidR="00310480">
        <w:rPr>
          <w:rFonts w:ascii="仿宋" w:eastAsia="仿宋" w:hAnsi="仿宋" w:cs="仿宋" w:hint="eastAsia"/>
          <w:bCs/>
          <w:color w:val="000000" w:themeColor="text1"/>
          <w:kern w:val="0"/>
          <w:sz w:val="32"/>
          <w:szCs w:val="32"/>
        </w:rPr>
        <w:t>建立</w:t>
      </w:r>
      <w:r>
        <w:rPr>
          <w:rFonts w:ascii="仿宋" w:eastAsia="仿宋" w:hAnsi="仿宋" w:cs="仿宋" w:hint="eastAsia"/>
          <w:bCs/>
          <w:color w:val="000000"/>
          <w:sz w:val="32"/>
          <w:szCs w:val="32"/>
          <w:lang w:bidi="ar"/>
        </w:rPr>
        <w:t>完善</w:t>
      </w:r>
      <w:proofErr w:type="gramStart"/>
      <w:r>
        <w:rPr>
          <w:rFonts w:ascii="仿宋" w:eastAsia="仿宋" w:hAnsi="仿宋" w:cs="仿宋" w:hint="eastAsia"/>
          <w:bCs/>
          <w:color w:val="000000"/>
          <w:sz w:val="32"/>
          <w:szCs w:val="32"/>
          <w:lang w:bidi="ar"/>
        </w:rPr>
        <w:t>选课走班</w:t>
      </w:r>
      <w:proofErr w:type="gramEnd"/>
      <w:r>
        <w:rPr>
          <w:rFonts w:ascii="仿宋" w:eastAsia="仿宋" w:hAnsi="仿宋" w:cs="仿宋" w:hint="eastAsia"/>
          <w:bCs/>
          <w:color w:val="000000"/>
          <w:sz w:val="32"/>
          <w:szCs w:val="32"/>
          <w:lang w:bidi="ar"/>
        </w:rPr>
        <w:t>教学管理制度，制定</w:t>
      </w:r>
      <w:proofErr w:type="gramStart"/>
      <w:r>
        <w:rPr>
          <w:rFonts w:ascii="仿宋" w:eastAsia="仿宋" w:hAnsi="仿宋" w:cs="仿宋" w:hint="eastAsia"/>
          <w:bCs/>
          <w:color w:val="000000"/>
          <w:sz w:val="32"/>
          <w:szCs w:val="32"/>
          <w:lang w:bidi="ar"/>
        </w:rPr>
        <w:t>选课走班</w:t>
      </w:r>
      <w:proofErr w:type="gramEnd"/>
      <w:r>
        <w:rPr>
          <w:rFonts w:ascii="仿宋" w:eastAsia="仿宋" w:hAnsi="仿宋" w:cs="仿宋" w:hint="eastAsia"/>
          <w:bCs/>
          <w:color w:val="000000"/>
          <w:sz w:val="32"/>
          <w:szCs w:val="32"/>
          <w:lang w:bidi="ar"/>
        </w:rPr>
        <w:t>指南，</w:t>
      </w:r>
      <w:proofErr w:type="gramStart"/>
      <w:r>
        <w:rPr>
          <w:rFonts w:ascii="仿宋" w:eastAsia="仿宋" w:hAnsi="仿宋" w:cs="仿宋" w:hint="eastAsia"/>
          <w:color w:val="000000"/>
          <w:kern w:val="0"/>
          <w:sz w:val="32"/>
          <w:szCs w:val="32"/>
          <w:lang w:bidi="ar"/>
        </w:rPr>
        <w:t>加强走班</w:t>
      </w:r>
      <w:proofErr w:type="gramEnd"/>
      <w:r>
        <w:rPr>
          <w:rFonts w:ascii="仿宋" w:eastAsia="仿宋" w:hAnsi="仿宋" w:cs="仿宋" w:hint="eastAsia"/>
          <w:color w:val="000000"/>
          <w:kern w:val="0"/>
          <w:sz w:val="32"/>
          <w:szCs w:val="32"/>
          <w:lang w:bidi="ar"/>
        </w:rPr>
        <w:t>教学班级管理和集体主义教育，强化任课教师责任，确保</w:t>
      </w:r>
      <w:proofErr w:type="gramStart"/>
      <w:r>
        <w:rPr>
          <w:rFonts w:ascii="仿宋" w:eastAsia="仿宋" w:hAnsi="仿宋" w:cs="仿宋" w:hint="eastAsia"/>
          <w:color w:val="000000"/>
          <w:kern w:val="0"/>
          <w:sz w:val="32"/>
          <w:szCs w:val="32"/>
          <w:lang w:bidi="ar"/>
        </w:rPr>
        <w:t>选课走班规范</w:t>
      </w:r>
      <w:proofErr w:type="gramEnd"/>
      <w:r>
        <w:rPr>
          <w:rFonts w:ascii="仿宋" w:eastAsia="仿宋" w:hAnsi="仿宋" w:cs="仿宋" w:hint="eastAsia"/>
          <w:color w:val="000000"/>
          <w:kern w:val="0"/>
          <w:sz w:val="32"/>
          <w:szCs w:val="32"/>
          <w:lang w:bidi="ar"/>
        </w:rPr>
        <w:t>有序、科学高效运行。</w:t>
      </w:r>
    </w:p>
    <w:p w14:paraId="017AA3E0" w14:textId="55C396C6" w:rsidR="00C976FD" w:rsidRDefault="007659E9">
      <w:pPr>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（二）科学确定</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方式。各地各</w:t>
      </w:r>
      <w:r>
        <w:rPr>
          <w:rFonts w:ascii="仿宋" w:eastAsia="仿宋" w:hAnsi="仿宋" w:cs="仿宋" w:hint="eastAsia"/>
          <w:bCs/>
          <w:color w:val="000000"/>
          <w:sz w:val="32"/>
          <w:szCs w:val="32"/>
          <w:lang w:bidi="ar"/>
        </w:rPr>
        <w:t>普通高中学校</w:t>
      </w:r>
      <w:r>
        <w:rPr>
          <w:rFonts w:ascii="仿宋" w:eastAsia="仿宋" w:hAnsi="仿宋" w:cs="仿宋" w:hint="eastAsia"/>
          <w:bCs/>
          <w:color w:val="000000" w:themeColor="text1"/>
          <w:kern w:val="0"/>
          <w:sz w:val="32"/>
          <w:szCs w:val="32"/>
        </w:rPr>
        <w:t>要在借鉴前期试点地区经验做法基础上，结合自身办学传统、特色优势和我区选考科目模式对选择性考试的要求，探索构建适应本校学生发展需要和软硬件资源实际的</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方式。要充分利用信息技术手段</w:t>
      </w:r>
      <w:r w:rsidR="006B41A6">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加强对教师配置、班级编排、学生管理、设施配备等方面的统筹力度，逐步形成科学规范、高效有序的</w:t>
      </w:r>
      <w:proofErr w:type="gramStart"/>
      <w:r>
        <w:rPr>
          <w:rFonts w:ascii="仿宋" w:eastAsia="仿宋" w:hAnsi="仿宋" w:cs="仿宋" w:hint="eastAsia"/>
          <w:bCs/>
          <w:color w:val="000000" w:themeColor="text1"/>
          <w:kern w:val="0"/>
          <w:sz w:val="32"/>
          <w:szCs w:val="32"/>
        </w:rPr>
        <w:t>选课走班运行</w:t>
      </w:r>
      <w:proofErr w:type="gramEnd"/>
      <w:r>
        <w:rPr>
          <w:rFonts w:ascii="仿宋" w:eastAsia="仿宋" w:hAnsi="仿宋" w:cs="仿宋" w:hint="eastAsia"/>
          <w:bCs/>
          <w:color w:val="000000" w:themeColor="text1"/>
          <w:kern w:val="0"/>
          <w:sz w:val="32"/>
          <w:szCs w:val="32"/>
        </w:rPr>
        <w:t>机制。</w:t>
      </w:r>
    </w:p>
    <w:p w14:paraId="58ED6F69" w14:textId="4B7C141A"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lastRenderedPageBreak/>
        <w:t>（三）组织课程选择。课程选择要做到精心组织、精心设计、精心管理。普通高中学校要切实做好学生的选课指导，</w:t>
      </w:r>
      <w:r>
        <w:rPr>
          <w:rFonts w:ascii="仿宋" w:eastAsia="仿宋" w:hAnsi="仿宋" w:cs="仿宋" w:hint="eastAsia"/>
          <w:bCs/>
          <w:color w:val="000000" w:themeColor="text1"/>
          <w:kern w:val="0"/>
          <w:sz w:val="32"/>
          <w:szCs w:val="32"/>
          <w:lang w:bidi="ar"/>
        </w:rPr>
        <w:t>指导学生根据学习兴趣特长、学科学业基础、专业发展趋向、</w:t>
      </w:r>
      <w:r w:rsidR="00310480">
        <w:rPr>
          <w:rFonts w:ascii="仿宋" w:eastAsia="仿宋" w:hAnsi="仿宋" w:cs="仿宋" w:hint="eastAsia"/>
          <w:bCs/>
          <w:color w:val="000000" w:themeColor="text1"/>
          <w:kern w:val="0"/>
          <w:sz w:val="32"/>
          <w:szCs w:val="32"/>
          <w:lang w:bidi="ar"/>
        </w:rPr>
        <w:t>高等学校</w:t>
      </w:r>
      <w:r>
        <w:rPr>
          <w:rFonts w:ascii="仿宋" w:eastAsia="仿宋" w:hAnsi="仿宋" w:cs="仿宋" w:hint="eastAsia"/>
          <w:bCs/>
          <w:color w:val="000000" w:themeColor="text1"/>
          <w:kern w:val="0"/>
          <w:sz w:val="32"/>
          <w:szCs w:val="32"/>
          <w:lang w:bidi="ar"/>
        </w:rPr>
        <w:t>招生要求自主选科目、选层次、</w:t>
      </w:r>
      <w:proofErr w:type="gramStart"/>
      <w:r>
        <w:rPr>
          <w:rFonts w:ascii="仿宋" w:eastAsia="仿宋" w:hAnsi="仿宋" w:cs="仿宋" w:hint="eastAsia"/>
          <w:bCs/>
          <w:color w:val="000000" w:themeColor="text1"/>
          <w:kern w:val="0"/>
          <w:sz w:val="32"/>
          <w:szCs w:val="32"/>
          <w:lang w:bidi="ar"/>
        </w:rPr>
        <w:t>选教学</w:t>
      </w:r>
      <w:proofErr w:type="gramEnd"/>
      <w:r>
        <w:rPr>
          <w:rFonts w:ascii="仿宋" w:eastAsia="仿宋" w:hAnsi="仿宋" w:cs="仿宋" w:hint="eastAsia"/>
          <w:bCs/>
          <w:color w:val="000000" w:themeColor="text1"/>
          <w:kern w:val="0"/>
          <w:sz w:val="32"/>
          <w:szCs w:val="32"/>
          <w:lang w:bidi="ar"/>
        </w:rPr>
        <w:t>班级，</w:t>
      </w:r>
      <w:r>
        <w:rPr>
          <w:rFonts w:ascii="仿宋" w:eastAsia="仿宋" w:hAnsi="仿宋" w:cs="仿宋" w:hint="eastAsia"/>
          <w:bCs/>
          <w:color w:val="000000" w:themeColor="text1"/>
          <w:kern w:val="0"/>
          <w:sz w:val="32"/>
          <w:szCs w:val="32"/>
        </w:rPr>
        <w:t>避免学生盲目选课。</w:t>
      </w:r>
      <w:r>
        <w:rPr>
          <w:rFonts w:ascii="仿宋" w:eastAsia="仿宋" w:hAnsi="仿宋" w:cs="仿宋" w:hint="eastAsia"/>
          <w:bCs/>
          <w:color w:val="000000"/>
          <w:kern w:val="0"/>
          <w:sz w:val="32"/>
          <w:szCs w:val="32"/>
          <w:lang w:bidi="ar"/>
        </w:rPr>
        <w:t>实施</w:t>
      </w:r>
      <w:proofErr w:type="gramStart"/>
      <w:r>
        <w:rPr>
          <w:rFonts w:ascii="仿宋" w:eastAsia="仿宋" w:hAnsi="仿宋" w:cs="仿宋" w:hint="eastAsia"/>
          <w:bCs/>
          <w:color w:val="000000"/>
          <w:kern w:val="0"/>
          <w:sz w:val="32"/>
          <w:szCs w:val="32"/>
          <w:lang w:bidi="ar"/>
        </w:rPr>
        <w:t>选课走班</w:t>
      </w:r>
      <w:proofErr w:type="gramEnd"/>
      <w:r>
        <w:rPr>
          <w:rFonts w:ascii="仿宋" w:eastAsia="仿宋" w:hAnsi="仿宋" w:cs="仿宋" w:hint="eastAsia"/>
          <w:bCs/>
          <w:color w:val="000000"/>
          <w:kern w:val="0"/>
          <w:sz w:val="32"/>
          <w:szCs w:val="32"/>
          <w:lang w:bidi="ar"/>
        </w:rPr>
        <w:t>要根据学校师资、教室等教学资源实际情况安排课程教学，提前告知选考科目教学班的最大容纳量，</w:t>
      </w:r>
      <w:r>
        <w:rPr>
          <w:rFonts w:ascii="仿宋" w:eastAsia="仿宋" w:hAnsi="仿宋" w:cs="仿宋" w:hint="eastAsia"/>
          <w:bCs/>
          <w:color w:val="000000" w:themeColor="text1"/>
          <w:kern w:val="0"/>
          <w:sz w:val="32"/>
          <w:szCs w:val="32"/>
          <w:lang w:bidi="ar"/>
        </w:rPr>
        <w:t>编制选课指导手册，</w:t>
      </w:r>
      <w:r>
        <w:rPr>
          <w:rFonts w:ascii="仿宋" w:eastAsia="仿宋" w:hAnsi="仿宋" w:cs="仿宋" w:hint="eastAsia"/>
          <w:bCs/>
          <w:color w:val="000000"/>
          <w:kern w:val="0"/>
          <w:sz w:val="32"/>
          <w:szCs w:val="32"/>
          <w:lang w:bidi="ar"/>
        </w:rPr>
        <w:t>引导学生有序选择。学校不得强制学生选课。</w:t>
      </w:r>
      <w:r w:rsidR="00310480">
        <w:rPr>
          <w:rFonts w:ascii="仿宋" w:eastAsia="仿宋" w:hAnsi="仿宋" w:cs="仿宋" w:hint="eastAsia"/>
          <w:bCs/>
          <w:color w:val="000000"/>
          <w:sz w:val="32"/>
          <w:szCs w:val="32"/>
          <w:lang w:bidi="ar"/>
        </w:rPr>
        <w:t>普通高中</w:t>
      </w:r>
      <w:r w:rsidR="00310480">
        <w:rPr>
          <w:rFonts w:ascii="仿宋" w:eastAsia="仿宋" w:hAnsi="仿宋" w:cs="仿宋" w:hint="eastAsia"/>
          <w:bCs/>
          <w:color w:val="000000" w:themeColor="text1"/>
          <w:kern w:val="0"/>
          <w:sz w:val="32"/>
          <w:szCs w:val="32"/>
        </w:rPr>
        <w:t>学校要</w:t>
      </w:r>
      <w:r>
        <w:rPr>
          <w:rFonts w:ascii="仿宋" w:eastAsia="仿宋" w:hAnsi="仿宋" w:cs="仿宋" w:hint="eastAsia"/>
          <w:bCs/>
          <w:color w:val="000000"/>
          <w:kern w:val="0"/>
          <w:sz w:val="32"/>
          <w:szCs w:val="32"/>
          <w:lang w:bidi="ar"/>
        </w:rPr>
        <w:t>加强与学生家长的沟通交流，共同指导学生合理选课，减少选课的盲目性和功利性。</w:t>
      </w:r>
      <w:r>
        <w:rPr>
          <w:rFonts w:ascii="仿宋" w:eastAsia="仿宋" w:hAnsi="仿宋" w:cs="仿宋" w:hint="eastAsia"/>
          <w:bCs/>
          <w:color w:val="000000" w:themeColor="text1"/>
          <w:kern w:val="0"/>
          <w:sz w:val="32"/>
          <w:szCs w:val="32"/>
        </w:rPr>
        <w:t>原则上高一学年结束、必修课程完结后，实施</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w:t>
      </w:r>
    </w:p>
    <w:p w14:paraId="27D80157" w14:textId="77777777"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（四）建立导师制。</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学校要从实际出发，改革教师管理办法，为每一位学生配备成长导师。成长导师负责思想上引导、学业上辅导、心理</w:t>
      </w:r>
      <w:proofErr w:type="gramStart"/>
      <w:r>
        <w:rPr>
          <w:rFonts w:ascii="仿宋" w:eastAsia="仿宋" w:hAnsi="仿宋" w:cs="仿宋" w:hint="eastAsia"/>
          <w:bCs/>
          <w:color w:val="000000" w:themeColor="text1"/>
          <w:kern w:val="0"/>
          <w:sz w:val="32"/>
          <w:szCs w:val="32"/>
        </w:rPr>
        <w:t>上疏</w:t>
      </w:r>
      <w:proofErr w:type="gramEnd"/>
      <w:r>
        <w:rPr>
          <w:rFonts w:ascii="仿宋" w:eastAsia="仿宋" w:hAnsi="仿宋" w:cs="仿宋" w:hint="eastAsia"/>
          <w:bCs/>
          <w:color w:val="000000" w:themeColor="text1"/>
          <w:kern w:val="0"/>
          <w:sz w:val="32"/>
          <w:szCs w:val="32"/>
        </w:rPr>
        <w:t>导和生活上指导等工作，全程、全面关注学生的个性特征、学科成绩、学习兴趣、认知水平和学习潜力等，引导学生根据自己的兴趣和特长等选择学习内容、发展个性。</w:t>
      </w:r>
    </w:p>
    <w:p w14:paraId="24B81EA7" w14:textId="77777777"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（五）强化学生发展指导。</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科学设置并开设好学生发展指导课程，加强学生理想、心理、学习、生活和生涯规划等方面教育和指导，帮助学生依据个人兴趣爱好、学习能力、未来职业的选择和人生发展规划，理性选择学习科目和层次，培养学生生涯规划的意识和能力，探索建立符合本校实际的学生发展指导工作模式，全面做好学生发展指导工作。</w:t>
      </w:r>
    </w:p>
    <w:p w14:paraId="467CC169" w14:textId="721C120B"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lastRenderedPageBreak/>
        <w:t>（六）改革教学组织形式。</w:t>
      </w:r>
      <w:r>
        <w:rPr>
          <w:rFonts w:ascii="仿宋" w:eastAsia="仿宋" w:hAnsi="仿宋" w:cs="仿宋" w:hint="eastAsia"/>
          <w:color w:val="000000"/>
          <w:kern w:val="0"/>
          <w:sz w:val="32"/>
          <w:szCs w:val="32"/>
          <w:lang w:bidi="ar"/>
        </w:rPr>
        <w:t>各级教育行政部门要指导普通高中学校适应</w:t>
      </w:r>
      <w:r w:rsidR="00310480">
        <w:rPr>
          <w:rFonts w:ascii="仿宋" w:eastAsia="仿宋" w:hAnsi="仿宋" w:cs="仿宋" w:hint="eastAsia"/>
          <w:color w:val="000000"/>
          <w:kern w:val="0"/>
          <w:sz w:val="32"/>
          <w:szCs w:val="32"/>
          <w:lang w:bidi="ar"/>
        </w:rPr>
        <w:t>普通高中</w:t>
      </w:r>
      <w:r>
        <w:rPr>
          <w:rFonts w:ascii="仿宋" w:eastAsia="仿宋" w:hAnsi="仿宋" w:cs="仿宋" w:hint="eastAsia"/>
          <w:color w:val="000000"/>
          <w:kern w:val="0"/>
          <w:sz w:val="32"/>
          <w:szCs w:val="32"/>
          <w:lang w:bidi="ar"/>
        </w:rPr>
        <w:t>课程改革和高考综合改革要求，依据学科人才培养规律、高校招生专业选考科目组合要求和学生兴趣特长，因地制宜、有序实施</w:t>
      </w:r>
      <w:proofErr w:type="gramStart"/>
      <w:r>
        <w:rPr>
          <w:rFonts w:ascii="仿宋" w:eastAsia="仿宋" w:hAnsi="仿宋" w:cs="仿宋" w:hint="eastAsia"/>
          <w:color w:val="000000"/>
          <w:kern w:val="0"/>
          <w:sz w:val="32"/>
          <w:szCs w:val="32"/>
          <w:lang w:bidi="ar"/>
        </w:rPr>
        <w:t>选课走班</w:t>
      </w:r>
      <w:proofErr w:type="gramEnd"/>
      <w:r>
        <w:rPr>
          <w:rFonts w:ascii="仿宋" w:eastAsia="仿宋" w:hAnsi="仿宋" w:cs="仿宋" w:hint="eastAsia"/>
          <w:color w:val="000000"/>
          <w:kern w:val="0"/>
          <w:sz w:val="32"/>
          <w:szCs w:val="32"/>
          <w:lang w:bidi="ar"/>
        </w:rPr>
        <w:t>，满足不同学生不同发展需要。</w:t>
      </w:r>
      <w:r>
        <w:rPr>
          <w:rFonts w:ascii="仿宋" w:eastAsia="仿宋" w:hAnsi="仿宋" w:cs="仿宋" w:hint="eastAsia"/>
          <w:bCs/>
          <w:color w:val="000000" w:themeColor="text1"/>
          <w:kern w:val="0"/>
          <w:sz w:val="32"/>
          <w:szCs w:val="32"/>
        </w:rPr>
        <w:t>改革单一行政班教学组织模式，建立并推行适合校情的</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教学模式，做好选择性考试科目</w:t>
      </w:r>
      <w:proofErr w:type="gramStart"/>
      <w:r>
        <w:rPr>
          <w:rFonts w:ascii="仿宋" w:eastAsia="仿宋" w:hAnsi="仿宋" w:cs="仿宋" w:hint="eastAsia"/>
          <w:bCs/>
          <w:color w:val="000000" w:themeColor="text1"/>
          <w:kern w:val="0"/>
          <w:sz w:val="32"/>
          <w:szCs w:val="32"/>
        </w:rPr>
        <w:t>的走班教学</w:t>
      </w:r>
      <w:proofErr w:type="gramEnd"/>
      <w:r>
        <w:rPr>
          <w:rFonts w:ascii="仿宋" w:eastAsia="仿宋" w:hAnsi="仿宋" w:cs="仿宋" w:hint="eastAsia"/>
          <w:bCs/>
          <w:color w:val="000000" w:themeColor="text1"/>
          <w:kern w:val="0"/>
          <w:sz w:val="32"/>
          <w:szCs w:val="32"/>
        </w:rPr>
        <w:t>，均衡合理配置师资，鼓励有条件学校实行选课分层教学相结合的模式</w:t>
      </w:r>
      <w:proofErr w:type="gramStart"/>
      <w:r>
        <w:rPr>
          <w:rFonts w:ascii="仿宋" w:eastAsia="仿宋" w:hAnsi="仿宋" w:cs="仿宋" w:hint="eastAsia"/>
          <w:bCs/>
          <w:color w:val="000000" w:themeColor="text1"/>
          <w:kern w:val="0"/>
          <w:sz w:val="32"/>
          <w:szCs w:val="32"/>
        </w:rPr>
        <w:t>开展走班教学</w:t>
      </w:r>
      <w:proofErr w:type="gramEnd"/>
      <w:r>
        <w:rPr>
          <w:rFonts w:ascii="仿宋" w:eastAsia="仿宋" w:hAnsi="仿宋" w:cs="仿宋" w:hint="eastAsia"/>
          <w:bCs/>
          <w:color w:val="000000" w:themeColor="text1"/>
          <w:kern w:val="0"/>
          <w:sz w:val="32"/>
          <w:szCs w:val="32"/>
        </w:rPr>
        <w:t>。实行行政班和教学班双轨管理，优化管理流程，保障</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教学模式顺利推行。</w:t>
      </w:r>
    </w:p>
    <w:p w14:paraId="3B14C3B1" w14:textId="77777777" w:rsidR="00C976FD" w:rsidRDefault="007659E9">
      <w:pPr>
        <w:spacing w:line="560" w:lineRule="exact"/>
        <w:ind w:firstLine="643"/>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（七）加强课程建设。各地各</w:t>
      </w:r>
      <w:r>
        <w:rPr>
          <w:rFonts w:ascii="仿宋" w:eastAsia="仿宋" w:hAnsi="仿宋" w:cs="仿宋" w:hint="eastAsia"/>
          <w:bCs/>
          <w:color w:val="000000"/>
          <w:sz w:val="32"/>
          <w:szCs w:val="32"/>
          <w:lang w:bidi="ar"/>
        </w:rPr>
        <w:t>普通高中学校要</w:t>
      </w:r>
      <w:r>
        <w:rPr>
          <w:rFonts w:ascii="仿宋" w:eastAsia="仿宋" w:hAnsi="仿宋" w:cs="仿宋" w:hint="eastAsia"/>
          <w:bCs/>
          <w:color w:val="000000" w:themeColor="text1"/>
          <w:kern w:val="0"/>
          <w:sz w:val="32"/>
          <w:szCs w:val="32"/>
        </w:rPr>
        <w:t>严格执行国家课程标准和自治区普通高中新课程实施方案，科学制定并落实每学期、每学年、三年课程计划，整体设计高中三年课程。</w:t>
      </w:r>
      <w:r>
        <w:rPr>
          <w:rFonts w:ascii="仿宋" w:eastAsia="仿宋" w:hAnsi="仿宋" w:cs="仿宋" w:hint="eastAsia"/>
          <w:bCs/>
          <w:color w:val="000000"/>
          <w:kern w:val="0"/>
          <w:sz w:val="32"/>
          <w:szCs w:val="32"/>
          <w:lang w:bidi="ar"/>
        </w:rPr>
        <w:t>开齐开足必修课程，创造条件开好选择性必修课程，积极开发精品选修课程，努力满足学生多层次的学习需要。</w:t>
      </w:r>
      <w:r>
        <w:rPr>
          <w:rFonts w:ascii="仿宋" w:eastAsia="仿宋" w:hAnsi="仿宋" w:cs="仿宋" w:hint="eastAsia"/>
          <w:bCs/>
          <w:color w:val="000000" w:themeColor="text1"/>
          <w:kern w:val="0"/>
          <w:sz w:val="32"/>
          <w:szCs w:val="32"/>
        </w:rPr>
        <w:t>积极推行国家课程校本化、校本课程特色化，面向全体，尊重个体，构建促进学生个性化发展的特色课程体系。</w:t>
      </w:r>
    </w:p>
    <w:p w14:paraId="26A44262" w14:textId="77777777" w:rsidR="00C976FD" w:rsidRDefault="007659E9">
      <w:pPr>
        <w:spacing w:line="560" w:lineRule="exact"/>
        <w:ind w:firstLine="643"/>
        <w:jc w:val="left"/>
        <w:rPr>
          <w:rFonts w:ascii="仿宋" w:eastAsia="仿宋" w:hAnsi="仿宋" w:cs="仿宋"/>
          <w:bCs/>
          <w:color w:val="000000" w:themeColor="text1"/>
          <w:kern w:val="0"/>
          <w:sz w:val="32"/>
          <w:szCs w:val="32"/>
          <w:lang w:bidi="ar"/>
        </w:rPr>
      </w:pPr>
      <w:r>
        <w:rPr>
          <w:rFonts w:ascii="仿宋" w:eastAsia="仿宋" w:hAnsi="仿宋" w:cs="仿宋" w:hint="eastAsia"/>
          <w:bCs/>
          <w:color w:val="000000" w:themeColor="text1"/>
          <w:kern w:val="0"/>
          <w:sz w:val="32"/>
          <w:szCs w:val="32"/>
          <w:lang w:bidi="ar"/>
        </w:rPr>
        <w:t>（八）健全完善管理制度。</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lang w:bidi="ar"/>
        </w:rPr>
        <w:t>学校要</w:t>
      </w:r>
      <w:r>
        <w:rPr>
          <w:rFonts w:ascii="仿宋" w:eastAsia="仿宋" w:hAnsi="仿宋" w:cs="仿宋" w:hint="eastAsia"/>
          <w:bCs/>
          <w:color w:val="000000"/>
          <w:kern w:val="0"/>
          <w:sz w:val="32"/>
          <w:szCs w:val="32"/>
          <w:lang w:bidi="ar"/>
        </w:rPr>
        <w:t>探索与</w:t>
      </w:r>
      <w:proofErr w:type="gramStart"/>
      <w:r>
        <w:rPr>
          <w:rFonts w:ascii="仿宋" w:eastAsia="仿宋" w:hAnsi="仿宋" w:cs="仿宋" w:hint="eastAsia"/>
          <w:bCs/>
          <w:color w:val="000000"/>
          <w:kern w:val="0"/>
          <w:sz w:val="32"/>
          <w:szCs w:val="32"/>
          <w:lang w:bidi="ar"/>
        </w:rPr>
        <w:t>选课走班</w:t>
      </w:r>
      <w:proofErr w:type="gramEnd"/>
      <w:r>
        <w:rPr>
          <w:rFonts w:ascii="仿宋" w:eastAsia="仿宋" w:hAnsi="仿宋" w:cs="仿宋" w:hint="eastAsia"/>
          <w:bCs/>
          <w:color w:val="000000"/>
          <w:kern w:val="0"/>
          <w:sz w:val="32"/>
          <w:szCs w:val="32"/>
          <w:lang w:bidi="ar"/>
        </w:rPr>
        <w:t>教学相适应的学校教学管理制度，构建行政班与教学班、班主任和导师制有机结合的班级管理制度。</w:t>
      </w:r>
      <w:proofErr w:type="gramStart"/>
      <w:r>
        <w:rPr>
          <w:rFonts w:ascii="仿宋" w:eastAsia="仿宋" w:hAnsi="仿宋" w:cs="仿宋" w:hint="eastAsia"/>
          <w:bCs/>
          <w:color w:val="000000"/>
          <w:kern w:val="0"/>
          <w:sz w:val="32"/>
          <w:szCs w:val="32"/>
          <w:lang w:bidi="ar"/>
        </w:rPr>
        <w:t>加快走班</w:t>
      </w:r>
      <w:proofErr w:type="gramEnd"/>
      <w:r>
        <w:rPr>
          <w:rFonts w:ascii="仿宋" w:eastAsia="仿宋" w:hAnsi="仿宋" w:cs="仿宋" w:hint="eastAsia"/>
          <w:bCs/>
          <w:color w:val="000000"/>
          <w:kern w:val="0"/>
          <w:sz w:val="32"/>
          <w:szCs w:val="32"/>
          <w:lang w:bidi="ar"/>
        </w:rPr>
        <w:t>教学质量监控制度研究，探索区域内教育质量监测评价的科学方法，建立过程性与终结性、定性与定量、教师个人与教研组团队评价相结合的多元化评价体系。</w:t>
      </w:r>
    </w:p>
    <w:p w14:paraId="06935E5B" w14:textId="77777777" w:rsidR="00C976FD" w:rsidRDefault="007659E9">
      <w:pPr>
        <w:spacing w:line="560" w:lineRule="exact"/>
        <w:ind w:firstLineChars="200" w:firstLine="640"/>
        <w:rPr>
          <w:rFonts w:ascii="黑体" w:eastAsia="黑体" w:hAnsi="黑体" w:cs="黑体"/>
          <w:bCs/>
          <w:color w:val="000000" w:themeColor="text1"/>
          <w:kern w:val="0"/>
          <w:sz w:val="32"/>
          <w:szCs w:val="32"/>
        </w:rPr>
      </w:pPr>
      <w:r>
        <w:rPr>
          <w:rFonts w:ascii="黑体" w:eastAsia="黑体" w:hAnsi="黑体" w:cs="黑体" w:hint="eastAsia"/>
          <w:bCs/>
          <w:color w:val="000000" w:themeColor="text1"/>
          <w:kern w:val="0"/>
          <w:sz w:val="32"/>
          <w:szCs w:val="32"/>
        </w:rPr>
        <w:lastRenderedPageBreak/>
        <w:t>四、保障条件</w:t>
      </w:r>
    </w:p>
    <w:p w14:paraId="5E9777BD" w14:textId="77777777"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（一）加强组织领导。各级教育行政部门和</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学校要充分认识</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教学是高考综合改革的必然要求，是尊重学生个性差异、满足不同潜质学生发展需求的重要举措，是新形势下全面深化课程教学改革的重要任务。各地各</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学校要切实加强对</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工作的全面领导，建立健全工作机制，切实保障稳步有序地推进</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工作。</w:t>
      </w:r>
    </w:p>
    <w:p w14:paraId="73D96DB7" w14:textId="39ED1FB7"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（二）强化基础保障。各级教育行政部门要根据学校需求测算情况，统筹区域内学校教学资源建设，切实加大资源建设与保障力度，满足实际教育教学需求。各</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w:t>
      </w:r>
      <w:r>
        <w:rPr>
          <w:rFonts w:ascii="仿宋" w:eastAsia="仿宋" w:hAnsi="仿宋" w:cs="仿宋" w:hint="eastAsia"/>
          <w:bCs/>
          <w:color w:val="000000"/>
          <w:kern w:val="0"/>
          <w:sz w:val="32"/>
          <w:szCs w:val="32"/>
          <w:lang w:bidi="ar"/>
        </w:rPr>
        <w:t>充分挖掘校内外资源，充分利用实验室、功能教室、图书馆和学校周边社会公共资源</w:t>
      </w:r>
      <w:proofErr w:type="gramStart"/>
      <w:r>
        <w:rPr>
          <w:rFonts w:ascii="仿宋" w:eastAsia="仿宋" w:hAnsi="仿宋" w:cs="仿宋" w:hint="eastAsia"/>
          <w:bCs/>
          <w:color w:val="000000"/>
          <w:kern w:val="0"/>
          <w:sz w:val="32"/>
          <w:szCs w:val="32"/>
          <w:lang w:bidi="ar"/>
        </w:rPr>
        <w:t>开展走班教学</w:t>
      </w:r>
      <w:proofErr w:type="gramEnd"/>
      <w:r>
        <w:rPr>
          <w:rFonts w:ascii="仿宋" w:eastAsia="仿宋" w:hAnsi="仿宋" w:cs="仿宋" w:hint="eastAsia"/>
          <w:bCs/>
          <w:color w:val="000000"/>
          <w:kern w:val="0"/>
          <w:sz w:val="32"/>
          <w:szCs w:val="32"/>
          <w:lang w:bidi="ar"/>
        </w:rPr>
        <w:t>，尽可能满足学生选课需求。加强智慧校园建设，充分运用信息技术，逐步实现选课、排课、管理、评价等管理活动智能化。</w:t>
      </w:r>
      <w:r>
        <w:rPr>
          <w:rFonts w:ascii="仿宋" w:eastAsia="仿宋" w:hAnsi="仿宋" w:cs="仿宋" w:hint="eastAsia"/>
          <w:bCs/>
          <w:color w:val="000000" w:themeColor="text1"/>
          <w:kern w:val="0"/>
          <w:sz w:val="32"/>
          <w:szCs w:val="32"/>
        </w:rPr>
        <w:t>教研部门要加强教学组织形式、教学内容改革和学生选课工作的研究和指导，有计划地开展相关教研和培训活动。</w:t>
      </w:r>
    </w:p>
    <w:p w14:paraId="7753006F" w14:textId="77777777"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（三）加强师资建设。各级教育行政部门和</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学校要结合</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教学推进情况，定期开展培训，</w:t>
      </w:r>
      <w:r>
        <w:rPr>
          <w:rFonts w:ascii="仿宋" w:eastAsia="仿宋" w:hAnsi="仿宋" w:cs="仿宋" w:hint="eastAsia"/>
          <w:bCs/>
          <w:color w:val="000000"/>
          <w:kern w:val="0"/>
          <w:sz w:val="32"/>
          <w:szCs w:val="32"/>
          <w:lang w:bidi="ar"/>
        </w:rPr>
        <w:t>加强每一名教师</w:t>
      </w:r>
      <w:r w:rsidR="00CF42E5">
        <w:rPr>
          <w:rFonts w:ascii="仿宋" w:eastAsia="仿宋" w:hAnsi="仿宋" w:cs="仿宋" w:hint="eastAsia"/>
          <w:bCs/>
          <w:color w:val="000000"/>
          <w:kern w:val="0"/>
          <w:sz w:val="32"/>
          <w:szCs w:val="32"/>
          <w:lang w:bidi="ar"/>
        </w:rPr>
        <w:t>的</w:t>
      </w:r>
      <w:proofErr w:type="gramStart"/>
      <w:r>
        <w:rPr>
          <w:rFonts w:ascii="仿宋" w:eastAsia="仿宋" w:hAnsi="仿宋" w:cs="仿宋" w:hint="eastAsia"/>
          <w:bCs/>
          <w:color w:val="000000" w:themeColor="text1"/>
          <w:kern w:val="0"/>
          <w:sz w:val="32"/>
          <w:szCs w:val="32"/>
          <w:lang w:bidi="ar"/>
        </w:rPr>
        <w:t>选课</w:t>
      </w:r>
      <w:r>
        <w:rPr>
          <w:rFonts w:ascii="仿宋" w:eastAsia="仿宋" w:hAnsi="仿宋" w:cs="仿宋" w:hint="eastAsia"/>
          <w:bCs/>
          <w:color w:val="000000"/>
          <w:kern w:val="0"/>
          <w:sz w:val="32"/>
          <w:szCs w:val="32"/>
          <w:lang w:bidi="ar"/>
        </w:rPr>
        <w:t>走班</w:t>
      </w:r>
      <w:proofErr w:type="gramEnd"/>
      <w:r>
        <w:rPr>
          <w:rFonts w:ascii="仿宋" w:eastAsia="仿宋" w:hAnsi="仿宋" w:cs="仿宋" w:hint="eastAsia"/>
          <w:bCs/>
          <w:color w:val="000000"/>
          <w:kern w:val="0"/>
          <w:sz w:val="32"/>
          <w:szCs w:val="32"/>
          <w:lang w:bidi="ar"/>
        </w:rPr>
        <w:t>教学能力</w:t>
      </w:r>
      <w:r>
        <w:rPr>
          <w:rFonts w:ascii="仿宋" w:eastAsia="仿宋" w:hAnsi="仿宋" w:cs="仿宋" w:hint="eastAsia"/>
          <w:bCs/>
          <w:color w:val="000000" w:themeColor="text1"/>
          <w:kern w:val="0"/>
          <w:sz w:val="32"/>
          <w:szCs w:val="32"/>
        </w:rPr>
        <w:t>。各</w:t>
      </w:r>
      <w:r>
        <w:rPr>
          <w:rFonts w:ascii="仿宋" w:eastAsia="仿宋" w:hAnsi="仿宋" w:cs="仿宋" w:hint="eastAsia"/>
          <w:bCs/>
          <w:color w:val="000000"/>
          <w:sz w:val="32"/>
          <w:szCs w:val="32"/>
          <w:lang w:bidi="ar"/>
        </w:rPr>
        <w:t>普通高中</w:t>
      </w:r>
      <w:r>
        <w:rPr>
          <w:rFonts w:ascii="仿宋" w:eastAsia="仿宋" w:hAnsi="仿宋" w:cs="仿宋" w:hint="eastAsia"/>
          <w:bCs/>
          <w:color w:val="000000" w:themeColor="text1"/>
          <w:kern w:val="0"/>
          <w:sz w:val="32"/>
          <w:szCs w:val="32"/>
        </w:rPr>
        <w:t>学校要合理评价教师的工作绩效，进一步促进教学方式的转变，通过过程评价、增值评价和团队评价等方式，构建适应高考综合改革的教学评价模式，激发教师工作热情，提高教师教学质量，促进教师专业发展。</w:t>
      </w:r>
    </w:p>
    <w:p w14:paraId="4644A560" w14:textId="77777777" w:rsidR="00C976FD" w:rsidRDefault="007659E9">
      <w:pPr>
        <w:spacing w:line="560" w:lineRule="exact"/>
        <w:ind w:firstLine="643"/>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lastRenderedPageBreak/>
        <w:t>（四）加强督查评</w:t>
      </w:r>
      <w:r>
        <w:rPr>
          <w:rFonts w:ascii="仿宋" w:eastAsia="仿宋" w:hAnsi="仿宋" w:cs="仿宋"/>
          <w:bCs/>
          <w:color w:val="000000" w:themeColor="text1"/>
          <w:kern w:val="0"/>
          <w:sz w:val="32"/>
          <w:szCs w:val="32"/>
        </w:rPr>
        <w:t>估</w:t>
      </w:r>
      <w:r>
        <w:rPr>
          <w:rFonts w:ascii="仿宋" w:eastAsia="仿宋" w:hAnsi="仿宋" w:cs="仿宋" w:hint="eastAsia"/>
          <w:bCs/>
          <w:color w:val="000000" w:themeColor="text1"/>
          <w:kern w:val="0"/>
          <w:sz w:val="32"/>
          <w:szCs w:val="32"/>
        </w:rPr>
        <w:t>。各级</w:t>
      </w:r>
      <w:r>
        <w:rPr>
          <w:rFonts w:ascii="仿宋" w:eastAsia="仿宋" w:hAnsi="仿宋" w:cs="仿宋"/>
          <w:bCs/>
          <w:color w:val="000000" w:themeColor="text1"/>
          <w:kern w:val="0"/>
          <w:sz w:val="32"/>
          <w:szCs w:val="32"/>
        </w:rPr>
        <w:t>教育行政部门要将</w:t>
      </w:r>
      <w:r>
        <w:rPr>
          <w:rFonts w:ascii="仿宋" w:eastAsia="仿宋" w:hAnsi="仿宋" w:cs="仿宋" w:hint="eastAsia"/>
          <w:bCs/>
          <w:color w:val="000000" w:themeColor="text1"/>
          <w:kern w:val="0"/>
          <w:sz w:val="32"/>
          <w:szCs w:val="32"/>
        </w:rPr>
        <w:t>学校</w:t>
      </w:r>
      <w:r>
        <w:rPr>
          <w:rFonts w:ascii="仿宋" w:eastAsia="仿宋" w:hAnsi="仿宋" w:cs="仿宋"/>
          <w:bCs/>
          <w:color w:val="000000" w:themeColor="text1"/>
          <w:kern w:val="0"/>
          <w:sz w:val="32"/>
          <w:szCs w:val="32"/>
        </w:rPr>
        <w:t>开展</w:t>
      </w:r>
      <w:proofErr w:type="gramStart"/>
      <w:r>
        <w:rPr>
          <w:rFonts w:ascii="仿宋" w:eastAsia="仿宋" w:hAnsi="仿宋" w:cs="仿宋"/>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w:t>
      </w:r>
      <w:r>
        <w:rPr>
          <w:rFonts w:ascii="仿宋" w:eastAsia="仿宋" w:hAnsi="仿宋" w:cs="仿宋"/>
          <w:bCs/>
          <w:color w:val="000000" w:themeColor="text1"/>
          <w:kern w:val="0"/>
          <w:sz w:val="32"/>
          <w:szCs w:val="32"/>
        </w:rPr>
        <w:t>工作纳入教育督导，加强日常检查指导，</w:t>
      </w:r>
      <w:r>
        <w:rPr>
          <w:rFonts w:ascii="仿宋" w:eastAsia="仿宋" w:hAnsi="仿宋" w:cs="仿宋" w:hint="eastAsia"/>
          <w:bCs/>
          <w:color w:val="000000" w:themeColor="text1"/>
          <w:kern w:val="0"/>
          <w:sz w:val="32"/>
          <w:szCs w:val="32"/>
        </w:rPr>
        <w:t>建立</w:t>
      </w:r>
      <w:r>
        <w:rPr>
          <w:rFonts w:ascii="仿宋" w:eastAsia="仿宋" w:hAnsi="仿宋" w:cs="仿宋"/>
          <w:bCs/>
          <w:color w:val="000000" w:themeColor="text1"/>
          <w:kern w:val="0"/>
          <w:sz w:val="32"/>
          <w:szCs w:val="32"/>
        </w:rPr>
        <w:t>健全学校</w:t>
      </w:r>
      <w:proofErr w:type="gramStart"/>
      <w:r>
        <w:rPr>
          <w:rFonts w:ascii="仿宋" w:eastAsia="仿宋" w:hAnsi="仿宋" w:cs="仿宋"/>
          <w:bCs/>
          <w:color w:val="000000" w:themeColor="text1"/>
          <w:kern w:val="0"/>
          <w:sz w:val="32"/>
          <w:szCs w:val="32"/>
        </w:rPr>
        <w:t>选课走班</w:t>
      </w:r>
      <w:proofErr w:type="gramEnd"/>
      <w:r>
        <w:rPr>
          <w:rFonts w:ascii="仿宋" w:eastAsia="仿宋" w:hAnsi="仿宋" w:cs="仿宋"/>
          <w:bCs/>
          <w:color w:val="000000" w:themeColor="text1"/>
          <w:kern w:val="0"/>
          <w:sz w:val="32"/>
          <w:szCs w:val="32"/>
        </w:rPr>
        <w:t>教学工作</w:t>
      </w:r>
      <w:r>
        <w:rPr>
          <w:rFonts w:ascii="仿宋" w:eastAsia="仿宋" w:hAnsi="仿宋" w:cs="仿宋" w:hint="eastAsia"/>
          <w:bCs/>
          <w:color w:val="000000" w:themeColor="text1"/>
          <w:kern w:val="0"/>
          <w:sz w:val="32"/>
          <w:szCs w:val="32"/>
        </w:rPr>
        <w:t>长</w:t>
      </w:r>
      <w:r>
        <w:rPr>
          <w:rFonts w:ascii="仿宋" w:eastAsia="仿宋" w:hAnsi="仿宋" w:cs="仿宋"/>
          <w:bCs/>
          <w:color w:val="000000" w:themeColor="text1"/>
          <w:kern w:val="0"/>
          <w:sz w:val="32"/>
          <w:szCs w:val="32"/>
        </w:rPr>
        <w:t>效督查机制。</w:t>
      </w:r>
    </w:p>
    <w:p w14:paraId="528921E0" w14:textId="77777777" w:rsidR="00C976FD" w:rsidRDefault="007659E9">
      <w:pPr>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（五）加强舆论宣传。各地各</w:t>
      </w:r>
      <w:r>
        <w:rPr>
          <w:rFonts w:ascii="仿宋" w:eastAsia="仿宋" w:hAnsi="仿宋" w:cs="仿宋" w:hint="eastAsia"/>
          <w:bCs/>
          <w:color w:val="000000"/>
          <w:sz w:val="32"/>
          <w:szCs w:val="32"/>
          <w:lang w:bidi="ar"/>
        </w:rPr>
        <w:t>普通高中</w:t>
      </w:r>
      <w:r w:rsidR="00CF42E5">
        <w:rPr>
          <w:rFonts w:ascii="仿宋" w:eastAsia="仿宋" w:hAnsi="仿宋" w:cs="仿宋" w:hint="eastAsia"/>
          <w:bCs/>
          <w:color w:val="000000"/>
          <w:sz w:val="32"/>
          <w:szCs w:val="32"/>
          <w:lang w:bidi="ar"/>
        </w:rPr>
        <w:t>学</w:t>
      </w:r>
      <w:r>
        <w:rPr>
          <w:rFonts w:ascii="仿宋" w:eastAsia="仿宋" w:hAnsi="仿宋" w:cs="仿宋" w:hint="eastAsia"/>
          <w:bCs/>
          <w:color w:val="000000" w:themeColor="text1"/>
          <w:kern w:val="0"/>
          <w:sz w:val="32"/>
          <w:szCs w:val="32"/>
        </w:rPr>
        <w:t>校要采取多种方式，做好</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教学宣传和解读，加深师生、家长对</w:t>
      </w:r>
      <w:proofErr w:type="gramStart"/>
      <w:r>
        <w:rPr>
          <w:rFonts w:ascii="仿宋" w:eastAsia="仿宋" w:hAnsi="仿宋" w:cs="仿宋" w:hint="eastAsia"/>
          <w:bCs/>
          <w:color w:val="000000" w:themeColor="text1"/>
          <w:kern w:val="0"/>
          <w:sz w:val="32"/>
          <w:szCs w:val="32"/>
        </w:rPr>
        <w:t>选课走班</w:t>
      </w:r>
      <w:proofErr w:type="gramEnd"/>
      <w:r>
        <w:rPr>
          <w:rFonts w:ascii="仿宋" w:eastAsia="仿宋" w:hAnsi="仿宋" w:cs="仿宋" w:hint="eastAsia"/>
          <w:bCs/>
          <w:color w:val="000000" w:themeColor="text1"/>
          <w:kern w:val="0"/>
          <w:sz w:val="32"/>
          <w:szCs w:val="32"/>
        </w:rPr>
        <w:t>教学改革意义、步骤、方法的认识。各</w:t>
      </w:r>
      <w:r>
        <w:rPr>
          <w:rFonts w:ascii="仿宋" w:eastAsia="仿宋" w:hAnsi="仿宋" w:cs="仿宋" w:hint="eastAsia"/>
          <w:bCs/>
          <w:color w:val="000000"/>
          <w:sz w:val="32"/>
          <w:szCs w:val="32"/>
          <w:lang w:bidi="ar"/>
        </w:rPr>
        <w:t>普通高中</w:t>
      </w:r>
      <w:r w:rsidR="00CF42E5">
        <w:rPr>
          <w:rFonts w:ascii="仿宋" w:eastAsia="仿宋" w:hAnsi="仿宋" w:cs="仿宋" w:hint="eastAsia"/>
          <w:bCs/>
          <w:color w:val="000000"/>
          <w:sz w:val="32"/>
          <w:szCs w:val="32"/>
          <w:lang w:bidi="ar"/>
        </w:rPr>
        <w:t>学</w:t>
      </w:r>
      <w:r>
        <w:rPr>
          <w:rFonts w:ascii="仿宋" w:eastAsia="仿宋" w:hAnsi="仿宋" w:cs="仿宋" w:hint="eastAsia"/>
          <w:bCs/>
          <w:color w:val="000000" w:themeColor="text1"/>
          <w:kern w:val="0"/>
          <w:sz w:val="32"/>
          <w:szCs w:val="32"/>
        </w:rPr>
        <w:t>校要认真总结工作中的好经验、好做法，利用各种媒体广泛宣传，争取社会各界的理解与支持。</w:t>
      </w:r>
    </w:p>
    <w:p w14:paraId="71E56B95"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095D31D6"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74D9836"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6D535AB"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4C78CA18"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0EDE6EA"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1C083EF"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61925B5D"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46C7DC12"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7C527DD8"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03B2C979"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7CE7E020"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668E1C2A"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74DB70DD"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2185C6EC"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242D104C"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6FD6EECD"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23941B58"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03E9D5F7"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3CC213C9"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7C7DE28D"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046947F1"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5F9A0D2"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649B81F0"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3CD4B25F"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46CBCCB7"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13795908"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31594580"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48CBFED0"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4FB5E0F"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4A543FE3"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57A4C9AB"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67D97B10"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1D53073B" w14:textId="77777777" w:rsidR="00CE6687" w:rsidRPr="00A0255D" w:rsidRDefault="00CE6687" w:rsidP="00A0255D">
      <w:pPr>
        <w:spacing w:line="560" w:lineRule="exact"/>
        <w:rPr>
          <w:rFonts w:ascii="方正小标宋简体" w:eastAsia="方正小标宋简体" w:hAnsi="仿宋" w:cs="仿宋"/>
          <w:bCs/>
          <w:color w:val="000000" w:themeColor="text1"/>
          <w:kern w:val="0"/>
          <w:sz w:val="32"/>
          <w:szCs w:val="32"/>
        </w:rPr>
      </w:pPr>
      <w:r w:rsidRPr="00A0255D">
        <w:rPr>
          <w:rFonts w:ascii="方正小标宋简体" w:eastAsia="方正小标宋简体" w:hAnsi="仿宋" w:cs="仿宋" w:hint="eastAsia"/>
          <w:bCs/>
          <w:color w:val="000000" w:themeColor="text1"/>
          <w:kern w:val="0"/>
          <w:sz w:val="32"/>
          <w:szCs w:val="32"/>
        </w:rPr>
        <w:t>公开方式：主动公开</w:t>
      </w:r>
    </w:p>
    <w:p w14:paraId="154923ED" w14:textId="77777777" w:rsidR="00CE6687" w:rsidRDefault="00CE6687">
      <w:pPr>
        <w:spacing w:line="560" w:lineRule="exact"/>
        <w:ind w:firstLineChars="200" w:firstLine="640"/>
        <w:rPr>
          <w:rFonts w:ascii="仿宋" w:eastAsia="仿宋" w:hAnsi="仿宋" w:cs="仿宋"/>
          <w:bCs/>
          <w:color w:val="000000" w:themeColor="text1"/>
          <w:kern w:val="0"/>
          <w:sz w:val="32"/>
          <w:szCs w:val="32"/>
        </w:rPr>
      </w:pPr>
    </w:p>
    <w:p w14:paraId="31F3E522" w14:textId="77777777" w:rsidR="00CE6687" w:rsidRPr="00A0255D" w:rsidRDefault="00CE6687" w:rsidP="00A0255D">
      <w:pPr>
        <w:pBdr>
          <w:top w:val="single" w:sz="6" w:space="1" w:color="auto"/>
          <w:bottom w:val="single" w:sz="6" w:space="1" w:color="auto"/>
        </w:pBdr>
        <w:spacing w:line="560" w:lineRule="exact"/>
        <w:ind w:firstLineChars="100" w:firstLine="280"/>
        <w:rPr>
          <w:rFonts w:ascii="仿宋" w:eastAsia="仿宋" w:hAnsi="仿宋" w:cs="仿宋"/>
          <w:bCs/>
          <w:color w:val="000000" w:themeColor="text1"/>
          <w:kern w:val="0"/>
          <w:sz w:val="28"/>
          <w:szCs w:val="28"/>
        </w:rPr>
      </w:pPr>
      <w:r w:rsidRPr="00A0255D">
        <w:rPr>
          <w:rFonts w:ascii="仿宋" w:eastAsia="仿宋" w:hAnsi="仿宋" w:cs="仿宋" w:hint="eastAsia"/>
          <w:bCs/>
          <w:color w:val="000000" w:themeColor="text1"/>
          <w:kern w:val="0"/>
          <w:sz w:val="28"/>
          <w:szCs w:val="28"/>
        </w:rPr>
        <w:t>广西壮族自治区教育厅办公室</w:t>
      </w:r>
      <w:r w:rsidRPr="00A0255D">
        <w:rPr>
          <w:rFonts w:ascii="仿宋" w:eastAsia="仿宋" w:hAnsi="仿宋" w:cs="仿宋"/>
          <w:bCs/>
          <w:color w:val="000000" w:themeColor="text1"/>
          <w:kern w:val="0"/>
          <w:sz w:val="28"/>
          <w:szCs w:val="28"/>
        </w:rPr>
        <w:t xml:space="preserve">     </w:t>
      </w:r>
      <w:r>
        <w:rPr>
          <w:rFonts w:ascii="仿宋" w:eastAsia="仿宋" w:hAnsi="仿宋" w:cs="仿宋"/>
          <w:bCs/>
          <w:color w:val="000000" w:themeColor="text1"/>
          <w:kern w:val="0"/>
          <w:sz w:val="28"/>
          <w:szCs w:val="28"/>
        </w:rPr>
        <w:t xml:space="preserve">       </w:t>
      </w:r>
      <w:r w:rsidRPr="00A0255D">
        <w:rPr>
          <w:rFonts w:ascii="仿宋" w:eastAsia="仿宋" w:hAnsi="仿宋" w:cs="仿宋"/>
          <w:bCs/>
          <w:color w:val="000000" w:themeColor="text1"/>
          <w:kern w:val="0"/>
          <w:sz w:val="28"/>
          <w:szCs w:val="28"/>
        </w:rPr>
        <w:t xml:space="preserve">  2021年9月14日</w:t>
      </w:r>
      <w:r w:rsidRPr="00A0255D">
        <w:rPr>
          <w:rFonts w:ascii="仿宋" w:eastAsia="仿宋" w:hAnsi="仿宋" w:cs="仿宋" w:hint="eastAsia"/>
          <w:bCs/>
          <w:color w:val="000000" w:themeColor="text1"/>
          <w:kern w:val="0"/>
          <w:sz w:val="28"/>
          <w:szCs w:val="28"/>
        </w:rPr>
        <w:t>印</w:t>
      </w:r>
      <w:r w:rsidRPr="00A0255D">
        <w:rPr>
          <w:rFonts w:ascii="仿宋" w:eastAsia="仿宋" w:hAnsi="仿宋" w:cs="仿宋"/>
          <w:bCs/>
          <w:color w:val="000000" w:themeColor="text1"/>
          <w:kern w:val="0"/>
          <w:sz w:val="28"/>
          <w:szCs w:val="28"/>
        </w:rPr>
        <w:t>发</w:t>
      </w:r>
    </w:p>
    <w:sectPr w:rsidR="00CE6687" w:rsidRPr="00A0255D" w:rsidSect="00A0255D">
      <w:headerReference w:type="default" r:id="rId10"/>
      <w:footerReference w:type="even" r:id="rId11"/>
      <w:footerReference w:type="default" r:id="rId12"/>
      <w:pgSz w:w="11907" w:h="16840" w:code="9"/>
      <w:pgMar w:top="2098" w:right="1474" w:bottom="1985" w:left="1588" w:header="851" w:footer="1559"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D786" w14:textId="77777777" w:rsidR="00605C32" w:rsidRDefault="00605C32">
      <w:r>
        <w:separator/>
      </w:r>
    </w:p>
  </w:endnote>
  <w:endnote w:type="continuationSeparator" w:id="0">
    <w:p w14:paraId="265836B5" w14:textId="77777777" w:rsidR="00605C32" w:rsidRDefault="0060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Arial Unicode MS"/>
    <w:panose1 w:val="02010601030101010101"/>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676B" w14:textId="77777777" w:rsidR="00CE6687" w:rsidRDefault="00CE6687">
    <w:pPr>
      <w:pStyle w:val="a3"/>
      <w:ind w:right="360" w:firstLine="360"/>
      <w:rPr>
        <w:rFonts w:ascii="仿宋" w:eastAsia="仿宋" w:hAnsi="仿宋"/>
      </w:rPr>
    </w:pPr>
    <w:r>
      <w:rPr>
        <w:noProof/>
      </w:rPr>
      <mc:AlternateContent>
        <mc:Choice Requires="wps">
          <w:drawing>
            <wp:anchor distT="0" distB="0" distL="114300" distR="114300" simplePos="0" relativeHeight="251662336" behindDoc="0" locked="0" layoutInCell="1" allowOverlap="1" wp14:anchorId="7C6BA5F3" wp14:editId="48CA67EB">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8EC27" w14:textId="77777777" w:rsidR="00CE6687" w:rsidRDefault="00CE6687">
                          <w:pPr>
                            <w:pStyle w:val="a3"/>
                            <w:adjustRightInd w:val="0"/>
                            <w:ind w:leftChars="100" w:left="210" w:rightChars="100" w:right="210"/>
                            <w:rPr>
                              <w:rStyle w:val="a9"/>
                              <w:rFonts w:ascii="仿宋" w:eastAsia="仿宋" w:hAnsi="仿宋"/>
                              <w:sz w:val="28"/>
                              <w:szCs w:val="28"/>
                            </w:rPr>
                          </w:pPr>
                          <w:r>
                            <w:rPr>
                              <w:rStyle w:val="a9"/>
                              <w:rFonts w:ascii="仿宋" w:eastAsia="仿宋" w:hAnsi="仿宋" w:hint="eastAsia"/>
                              <w:sz w:val="28"/>
                              <w:szCs w:val="28"/>
                            </w:rPr>
                            <w:t>—</w:t>
                          </w:r>
                          <w:r>
                            <w:rPr>
                              <w:rFonts w:ascii="仿宋" w:eastAsia="仿宋" w:hAnsi="仿宋"/>
                              <w:sz w:val="28"/>
                              <w:szCs w:val="28"/>
                            </w:rPr>
                            <w:fldChar w:fldCharType="begin"/>
                          </w:r>
                          <w:r>
                            <w:rPr>
                              <w:rStyle w:val="a9"/>
                              <w:rFonts w:ascii="仿宋" w:eastAsia="仿宋" w:hAnsi="仿宋"/>
                              <w:sz w:val="28"/>
                              <w:szCs w:val="28"/>
                            </w:rPr>
                            <w:instrText xml:space="preserve">PAGE  </w:instrText>
                          </w:r>
                          <w:r>
                            <w:rPr>
                              <w:rFonts w:ascii="仿宋" w:eastAsia="仿宋" w:hAnsi="仿宋"/>
                              <w:sz w:val="28"/>
                              <w:szCs w:val="28"/>
                            </w:rPr>
                            <w:fldChar w:fldCharType="separate"/>
                          </w:r>
                          <w:r>
                            <w:rPr>
                              <w:rStyle w:val="a9"/>
                              <w:rFonts w:ascii="仿宋" w:eastAsia="仿宋" w:hAnsi="仿宋"/>
                              <w:noProof/>
                              <w:sz w:val="28"/>
                              <w:szCs w:val="28"/>
                            </w:rPr>
                            <w:t>2</w:t>
                          </w:r>
                          <w:r>
                            <w:rPr>
                              <w:rFonts w:ascii="仿宋" w:eastAsia="仿宋" w:hAnsi="仿宋"/>
                              <w:sz w:val="28"/>
                              <w:szCs w:val="28"/>
                            </w:rPr>
                            <w:fldChar w:fldCharType="end"/>
                          </w:r>
                          <w:r>
                            <w:rPr>
                              <w:rStyle w:val="a9"/>
                              <w:rFonts w:ascii="仿宋" w:eastAsia="仿宋" w:hAnsi="仿宋"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6BA5F3"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2048EC27" w14:textId="77777777" w:rsidR="00CE6687" w:rsidRDefault="00CE6687">
                    <w:pPr>
                      <w:pStyle w:val="a3"/>
                      <w:adjustRightInd w:val="0"/>
                      <w:ind w:leftChars="100" w:left="210" w:rightChars="100" w:right="210"/>
                      <w:rPr>
                        <w:rStyle w:val="a9"/>
                        <w:rFonts w:ascii="仿宋" w:eastAsia="仿宋" w:hAnsi="仿宋"/>
                        <w:sz w:val="28"/>
                        <w:szCs w:val="28"/>
                      </w:rPr>
                    </w:pPr>
                    <w:r>
                      <w:rPr>
                        <w:rStyle w:val="a9"/>
                        <w:rFonts w:ascii="仿宋" w:eastAsia="仿宋" w:hAnsi="仿宋" w:hint="eastAsia"/>
                        <w:sz w:val="28"/>
                        <w:szCs w:val="28"/>
                      </w:rPr>
                      <w:t>—</w:t>
                    </w:r>
                    <w:r>
                      <w:rPr>
                        <w:rFonts w:ascii="仿宋" w:eastAsia="仿宋" w:hAnsi="仿宋"/>
                        <w:sz w:val="28"/>
                        <w:szCs w:val="28"/>
                      </w:rPr>
                      <w:fldChar w:fldCharType="begin"/>
                    </w:r>
                    <w:r>
                      <w:rPr>
                        <w:rStyle w:val="a9"/>
                        <w:rFonts w:ascii="仿宋" w:eastAsia="仿宋" w:hAnsi="仿宋"/>
                        <w:sz w:val="28"/>
                        <w:szCs w:val="28"/>
                      </w:rPr>
                      <w:instrText xml:space="preserve">PAGE  </w:instrText>
                    </w:r>
                    <w:r>
                      <w:rPr>
                        <w:rFonts w:ascii="仿宋" w:eastAsia="仿宋" w:hAnsi="仿宋"/>
                        <w:sz w:val="28"/>
                        <w:szCs w:val="28"/>
                      </w:rPr>
                      <w:fldChar w:fldCharType="separate"/>
                    </w:r>
                    <w:r>
                      <w:rPr>
                        <w:rStyle w:val="a9"/>
                        <w:rFonts w:ascii="仿宋" w:eastAsia="仿宋" w:hAnsi="仿宋"/>
                        <w:noProof/>
                        <w:sz w:val="28"/>
                        <w:szCs w:val="28"/>
                      </w:rPr>
                      <w:t>2</w:t>
                    </w:r>
                    <w:r>
                      <w:rPr>
                        <w:rFonts w:ascii="仿宋" w:eastAsia="仿宋" w:hAnsi="仿宋"/>
                        <w:sz w:val="28"/>
                        <w:szCs w:val="28"/>
                      </w:rPr>
                      <w:fldChar w:fldCharType="end"/>
                    </w:r>
                    <w:r>
                      <w:rPr>
                        <w:rStyle w:val="a9"/>
                        <w:rFonts w:ascii="仿宋" w:eastAsia="仿宋" w:hAnsi="仿宋" w:hint="eastAsia"/>
                        <w:sz w:val="28"/>
                        <w:szCs w:val="28"/>
                      </w:rPr>
                      <w:t>—</w:t>
                    </w:r>
                  </w:p>
                </w:txbxContent>
              </v:textbox>
              <w10:wrap anchorx="margin"/>
            </v:shape>
          </w:pict>
        </mc:Fallback>
      </mc:AlternateContent>
    </w:r>
  </w:p>
  <w:p w14:paraId="7C4555B9" w14:textId="77777777" w:rsidR="00CE6687" w:rsidRDefault="00CE66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F0E4" w14:textId="77777777" w:rsidR="00CE6687" w:rsidRPr="00A0255D" w:rsidRDefault="00CE6687" w:rsidP="00A0255D">
    <w:pPr>
      <w:pStyle w:val="a3"/>
      <w:numPr>
        <w:ilvl w:val="0"/>
        <w:numId w:val="1"/>
      </w:numPr>
      <w:adjustRightInd w:val="0"/>
      <w:ind w:rightChars="100" w:right="210"/>
      <w:jc w:val="right"/>
      <w:rPr>
        <w:rFonts w:asciiTheme="majorEastAsia" w:eastAsiaTheme="majorEastAsia" w:hAnsiTheme="majorEastAsia"/>
      </w:rPr>
    </w:pPr>
    <w:r w:rsidRPr="00A0255D">
      <w:rPr>
        <w:rStyle w:val="a9"/>
        <w:rFonts w:asciiTheme="majorEastAsia" w:eastAsiaTheme="majorEastAsia" w:hAnsiTheme="majorEastAsia"/>
        <w:sz w:val="28"/>
        <w:szCs w:val="28"/>
      </w:rPr>
      <w:fldChar w:fldCharType="begin"/>
    </w:r>
    <w:r w:rsidRPr="00A0255D">
      <w:rPr>
        <w:rStyle w:val="a9"/>
        <w:rFonts w:asciiTheme="majorEastAsia" w:eastAsiaTheme="majorEastAsia" w:hAnsiTheme="majorEastAsia"/>
        <w:sz w:val="28"/>
        <w:szCs w:val="28"/>
      </w:rPr>
      <w:instrText xml:space="preserve">PAGE  </w:instrText>
    </w:r>
    <w:r w:rsidRPr="00A0255D">
      <w:rPr>
        <w:rStyle w:val="a9"/>
        <w:rFonts w:asciiTheme="majorEastAsia" w:eastAsiaTheme="majorEastAsia" w:hAnsiTheme="majorEastAsia"/>
        <w:sz w:val="28"/>
        <w:szCs w:val="28"/>
      </w:rPr>
      <w:fldChar w:fldCharType="separate"/>
    </w:r>
    <w:r w:rsidR="00605C32">
      <w:rPr>
        <w:rStyle w:val="a9"/>
        <w:rFonts w:asciiTheme="majorEastAsia" w:eastAsiaTheme="majorEastAsia" w:hAnsiTheme="majorEastAsia"/>
        <w:noProof/>
        <w:sz w:val="28"/>
        <w:szCs w:val="28"/>
      </w:rPr>
      <w:t>1</w:t>
    </w:r>
    <w:r w:rsidRPr="00A0255D">
      <w:rPr>
        <w:rStyle w:val="a9"/>
        <w:rFonts w:asciiTheme="majorEastAsia" w:eastAsiaTheme="majorEastAsia" w:hAnsiTheme="majorEastAsia"/>
        <w:sz w:val="28"/>
        <w:szCs w:val="28"/>
      </w:rPr>
      <w:fldChar w:fldCharType="end"/>
    </w:r>
    <w:r>
      <w:rPr>
        <w:rStyle w:val="a9"/>
        <w:rFonts w:asciiTheme="majorEastAsia" w:eastAsiaTheme="majorEastAsia" w:hAnsiTheme="majorEastAsia"/>
        <w:sz w:val="28"/>
        <w:szCs w:val="28"/>
      </w:rPr>
      <w:t xml:space="preserve"> </w:t>
    </w:r>
    <w:r w:rsidRPr="00A0255D">
      <w:rPr>
        <w:rStyle w:val="a9"/>
        <w:rFonts w:asciiTheme="majorEastAsia" w:eastAsiaTheme="majorEastAsia" w:hAnsiTheme="majorEastAsia"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9155" w14:textId="58E682B9" w:rsidR="00C976FD" w:rsidRDefault="007659E9" w:rsidP="00A0255D">
    <w:pPr>
      <w:pStyle w:val="a3"/>
      <w:numPr>
        <w:ilvl w:val="0"/>
        <w:numId w:val="2"/>
      </w:numPr>
      <w:adjustRightInd w:val="0"/>
      <w:ind w:rightChars="100" w:right="210"/>
      <w:rPr>
        <w:rFonts w:ascii="仿宋" w:eastAsia="仿宋" w:hAnsi="仿宋"/>
      </w:rPr>
    </w:pP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6B41A6">
      <w:rPr>
        <w:rStyle w:val="a9"/>
        <w:rFonts w:ascii="仿宋" w:eastAsia="仿宋" w:hAnsi="仿宋"/>
        <w:noProof/>
        <w:sz w:val="28"/>
        <w:szCs w:val="28"/>
      </w:rPr>
      <w:t>4</w:t>
    </w:r>
    <w:r>
      <w:rPr>
        <w:rStyle w:val="a9"/>
        <w:rFonts w:ascii="仿宋" w:eastAsia="仿宋" w:hAnsi="仿宋"/>
        <w:sz w:val="28"/>
        <w:szCs w:val="28"/>
      </w:rPr>
      <w:fldChar w:fldCharType="end"/>
    </w:r>
    <w:r w:rsidR="00CE6687">
      <w:rPr>
        <w:rStyle w:val="a9"/>
        <w:rFonts w:ascii="仿宋" w:eastAsia="仿宋" w:hAnsi="仿宋"/>
        <w:sz w:val="28"/>
        <w:szCs w:val="28"/>
      </w:rPr>
      <w:t xml:space="preserve"> </w:t>
    </w:r>
    <w:r>
      <w:rPr>
        <w:rStyle w:val="a9"/>
        <w:rFonts w:ascii="仿宋" w:eastAsia="仿宋" w:hAnsi="仿宋"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DCCB" w14:textId="1E31EBD8" w:rsidR="00C976FD" w:rsidRDefault="007659E9" w:rsidP="00A0255D">
    <w:pPr>
      <w:pStyle w:val="a3"/>
      <w:numPr>
        <w:ilvl w:val="0"/>
        <w:numId w:val="3"/>
      </w:numPr>
      <w:adjustRightInd w:val="0"/>
      <w:ind w:rightChars="100" w:right="210"/>
      <w:jc w:val="right"/>
    </w:pPr>
    <w:r>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Pr>
        <w:rStyle w:val="a9"/>
        <w:rFonts w:ascii="仿宋" w:eastAsia="仿宋" w:hAnsi="仿宋"/>
        <w:sz w:val="28"/>
        <w:szCs w:val="28"/>
      </w:rPr>
      <w:fldChar w:fldCharType="separate"/>
    </w:r>
    <w:r w:rsidR="006B41A6">
      <w:rPr>
        <w:rStyle w:val="a9"/>
        <w:rFonts w:ascii="仿宋" w:eastAsia="仿宋" w:hAnsi="仿宋"/>
        <w:noProof/>
        <w:sz w:val="28"/>
        <w:szCs w:val="28"/>
      </w:rPr>
      <w:t>3</w:t>
    </w:r>
    <w:r>
      <w:rPr>
        <w:rStyle w:val="a9"/>
        <w:rFonts w:ascii="仿宋" w:eastAsia="仿宋" w:hAnsi="仿宋"/>
        <w:sz w:val="28"/>
        <w:szCs w:val="28"/>
      </w:rPr>
      <w:fldChar w:fldCharType="end"/>
    </w:r>
    <w:r w:rsidR="00CE6687">
      <w:rPr>
        <w:rStyle w:val="a9"/>
        <w:rFonts w:ascii="仿宋" w:eastAsia="仿宋" w:hAnsi="仿宋"/>
        <w:sz w:val="28"/>
        <w:szCs w:val="28"/>
      </w:rPr>
      <w:t xml:space="preserve"> </w:t>
    </w:r>
    <w:r>
      <w:rPr>
        <w:rStyle w:val="a9"/>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D42FF" w14:textId="77777777" w:rsidR="00605C32" w:rsidRDefault="00605C32">
      <w:r>
        <w:separator/>
      </w:r>
    </w:p>
  </w:footnote>
  <w:footnote w:type="continuationSeparator" w:id="0">
    <w:p w14:paraId="063F42C7" w14:textId="77777777" w:rsidR="00605C32" w:rsidRDefault="0060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9EE5" w14:textId="77777777" w:rsidR="00C976FD" w:rsidRDefault="00C976FD">
    <w:pPr>
      <w:pStyle w:val="a5"/>
      <w:pBdr>
        <w:bottom w:val="none" w:sz="0" w:space="1" w:color="auto"/>
      </w:pBdr>
      <w:rPr>
        <w:rFonts w:ascii="仿宋" w:eastAsia="仿宋" w:hAnsi="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21547"/>
    <w:multiLevelType w:val="hybridMultilevel"/>
    <w:tmpl w:val="D17C1514"/>
    <w:lvl w:ilvl="0" w:tplc="C9AC4176">
      <w:start w:val="2"/>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4981C55"/>
    <w:multiLevelType w:val="hybridMultilevel"/>
    <w:tmpl w:val="E1F07924"/>
    <w:lvl w:ilvl="0" w:tplc="A4F8348A">
      <w:start w:val="2"/>
      <w:numFmt w:val="bullet"/>
      <w:lvlText w:val="—"/>
      <w:lvlJc w:val="left"/>
      <w:pPr>
        <w:ind w:left="360" w:hanging="360"/>
      </w:pPr>
      <w:rPr>
        <w:rFonts w:ascii="仿宋" w:eastAsia="仿宋" w:hAnsi="仿宋"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9410B40"/>
    <w:multiLevelType w:val="hybridMultilevel"/>
    <w:tmpl w:val="1192583E"/>
    <w:lvl w:ilvl="0" w:tplc="8D56ADA4">
      <w:start w:val="2"/>
      <w:numFmt w:val="bullet"/>
      <w:lvlText w:val="—"/>
      <w:lvlJc w:val="left"/>
      <w:pPr>
        <w:ind w:left="360" w:hanging="360"/>
      </w:pPr>
      <w:rPr>
        <w:rFonts w:ascii="仿宋" w:eastAsia="仿宋" w:hAnsi="仿宋"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DF"/>
    <w:rsid w:val="00015907"/>
    <w:rsid w:val="00027A1C"/>
    <w:rsid w:val="000E47E1"/>
    <w:rsid w:val="00163B85"/>
    <w:rsid w:val="00180D7C"/>
    <w:rsid w:val="001A1FDF"/>
    <w:rsid w:val="001E2C37"/>
    <w:rsid w:val="00211678"/>
    <w:rsid w:val="00212FD5"/>
    <w:rsid w:val="00213382"/>
    <w:rsid w:val="00295204"/>
    <w:rsid w:val="003058AF"/>
    <w:rsid w:val="00310480"/>
    <w:rsid w:val="00357069"/>
    <w:rsid w:val="00392340"/>
    <w:rsid w:val="00403A6F"/>
    <w:rsid w:val="00411EC8"/>
    <w:rsid w:val="00467DD9"/>
    <w:rsid w:val="00472721"/>
    <w:rsid w:val="00481E67"/>
    <w:rsid w:val="00551C09"/>
    <w:rsid w:val="005B42FA"/>
    <w:rsid w:val="005B6C3E"/>
    <w:rsid w:val="00605C08"/>
    <w:rsid w:val="00605C32"/>
    <w:rsid w:val="00663F85"/>
    <w:rsid w:val="00694C72"/>
    <w:rsid w:val="006A1086"/>
    <w:rsid w:val="006B41A6"/>
    <w:rsid w:val="006C7368"/>
    <w:rsid w:val="0070670D"/>
    <w:rsid w:val="00737C5E"/>
    <w:rsid w:val="007505C0"/>
    <w:rsid w:val="007659E9"/>
    <w:rsid w:val="00792627"/>
    <w:rsid w:val="007C1499"/>
    <w:rsid w:val="007E1818"/>
    <w:rsid w:val="007E51E7"/>
    <w:rsid w:val="0084424C"/>
    <w:rsid w:val="008501F5"/>
    <w:rsid w:val="008B03A9"/>
    <w:rsid w:val="009A056C"/>
    <w:rsid w:val="009A625E"/>
    <w:rsid w:val="009B342A"/>
    <w:rsid w:val="009D479E"/>
    <w:rsid w:val="009E7D7A"/>
    <w:rsid w:val="00A0255D"/>
    <w:rsid w:val="00A0659F"/>
    <w:rsid w:val="00AA3DC2"/>
    <w:rsid w:val="00AD2CFA"/>
    <w:rsid w:val="00B2075B"/>
    <w:rsid w:val="00B412A7"/>
    <w:rsid w:val="00B46F6B"/>
    <w:rsid w:val="00B9263F"/>
    <w:rsid w:val="00BA0323"/>
    <w:rsid w:val="00BA56B6"/>
    <w:rsid w:val="00BC35F9"/>
    <w:rsid w:val="00C214D9"/>
    <w:rsid w:val="00C44969"/>
    <w:rsid w:val="00C560FE"/>
    <w:rsid w:val="00C6595C"/>
    <w:rsid w:val="00C868DC"/>
    <w:rsid w:val="00C93D1C"/>
    <w:rsid w:val="00C976FD"/>
    <w:rsid w:val="00CC02C9"/>
    <w:rsid w:val="00CC3D1E"/>
    <w:rsid w:val="00CD5BC1"/>
    <w:rsid w:val="00CE6687"/>
    <w:rsid w:val="00CF42E5"/>
    <w:rsid w:val="00D01E1A"/>
    <w:rsid w:val="00D50777"/>
    <w:rsid w:val="00D875F9"/>
    <w:rsid w:val="00DC3381"/>
    <w:rsid w:val="00E0506C"/>
    <w:rsid w:val="00E119C5"/>
    <w:rsid w:val="00E179C0"/>
    <w:rsid w:val="00EB3177"/>
    <w:rsid w:val="00EF0108"/>
    <w:rsid w:val="00F04B10"/>
    <w:rsid w:val="00F06D5F"/>
    <w:rsid w:val="00F96ACC"/>
    <w:rsid w:val="00FD12D7"/>
    <w:rsid w:val="035B22F4"/>
    <w:rsid w:val="05327F39"/>
    <w:rsid w:val="05A97B0E"/>
    <w:rsid w:val="07061283"/>
    <w:rsid w:val="08EA6C73"/>
    <w:rsid w:val="0A506E60"/>
    <w:rsid w:val="0ADD561F"/>
    <w:rsid w:val="0CFB2E87"/>
    <w:rsid w:val="0D715E0E"/>
    <w:rsid w:val="0ECC7368"/>
    <w:rsid w:val="0FC26DA4"/>
    <w:rsid w:val="118E72B6"/>
    <w:rsid w:val="16FE1D56"/>
    <w:rsid w:val="1AF61F94"/>
    <w:rsid w:val="1B583F67"/>
    <w:rsid w:val="1B922B1C"/>
    <w:rsid w:val="1C69042B"/>
    <w:rsid w:val="1D3A7B44"/>
    <w:rsid w:val="1EF47F3F"/>
    <w:rsid w:val="22263ECD"/>
    <w:rsid w:val="23201C25"/>
    <w:rsid w:val="263E13BD"/>
    <w:rsid w:val="265E18FB"/>
    <w:rsid w:val="28387108"/>
    <w:rsid w:val="288C3F3D"/>
    <w:rsid w:val="29D6660E"/>
    <w:rsid w:val="2C9D3E10"/>
    <w:rsid w:val="2DEB1748"/>
    <w:rsid w:val="2E3D5A53"/>
    <w:rsid w:val="2F410875"/>
    <w:rsid w:val="30A30F78"/>
    <w:rsid w:val="3368177A"/>
    <w:rsid w:val="33BB6E84"/>
    <w:rsid w:val="3469532F"/>
    <w:rsid w:val="35342456"/>
    <w:rsid w:val="35C07D2D"/>
    <w:rsid w:val="373C03B7"/>
    <w:rsid w:val="375A4663"/>
    <w:rsid w:val="37B13C10"/>
    <w:rsid w:val="391878E7"/>
    <w:rsid w:val="39F620F8"/>
    <w:rsid w:val="3B787274"/>
    <w:rsid w:val="3E500EAA"/>
    <w:rsid w:val="3E5F2873"/>
    <w:rsid w:val="3EF066BB"/>
    <w:rsid w:val="3F0A24BB"/>
    <w:rsid w:val="42683EEA"/>
    <w:rsid w:val="4406078A"/>
    <w:rsid w:val="46031D78"/>
    <w:rsid w:val="464B5A29"/>
    <w:rsid w:val="46551CAB"/>
    <w:rsid w:val="48C81DE2"/>
    <w:rsid w:val="49116E23"/>
    <w:rsid w:val="49AB535D"/>
    <w:rsid w:val="4A1D2201"/>
    <w:rsid w:val="4C5B5C27"/>
    <w:rsid w:val="4C943E6C"/>
    <w:rsid w:val="4DD919A7"/>
    <w:rsid w:val="4DEE23CC"/>
    <w:rsid w:val="4EB46900"/>
    <w:rsid w:val="4F43408A"/>
    <w:rsid w:val="554242BB"/>
    <w:rsid w:val="57B43F9C"/>
    <w:rsid w:val="585E3DFC"/>
    <w:rsid w:val="58BA255F"/>
    <w:rsid w:val="598F7688"/>
    <w:rsid w:val="5B083EE8"/>
    <w:rsid w:val="5C201439"/>
    <w:rsid w:val="5E780CD9"/>
    <w:rsid w:val="5F9244A7"/>
    <w:rsid w:val="62B36643"/>
    <w:rsid w:val="62E90A05"/>
    <w:rsid w:val="64A626B4"/>
    <w:rsid w:val="64C15065"/>
    <w:rsid w:val="658915E5"/>
    <w:rsid w:val="65DF0103"/>
    <w:rsid w:val="66140CF0"/>
    <w:rsid w:val="664B3769"/>
    <w:rsid w:val="675459DB"/>
    <w:rsid w:val="68CB1E81"/>
    <w:rsid w:val="6A147F70"/>
    <w:rsid w:val="6B1F322C"/>
    <w:rsid w:val="6D232527"/>
    <w:rsid w:val="6E346F27"/>
    <w:rsid w:val="6E6D3EED"/>
    <w:rsid w:val="6F59314C"/>
    <w:rsid w:val="6FFC5D43"/>
    <w:rsid w:val="734D019F"/>
    <w:rsid w:val="73A12403"/>
    <w:rsid w:val="73A3459A"/>
    <w:rsid w:val="7676730A"/>
    <w:rsid w:val="7B0C06DC"/>
    <w:rsid w:val="7C2E2D61"/>
    <w:rsid w:val="7DC158A8"/>
    <w:rsid w:val="7E3944C2"/>
    <w:rsid w:val="7ED34C6F"/>
    <w:rsid w:val="7F0F68C9"/>
    <w:rsid w:val="7F501BA7"/>
    <w:rsid w:val="7FAA2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1BF4"/>
  <w15:docId w15:val="{6DD13774-61D2-4613-B1B4-9591694F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qFormat/>
    <w:rPr>
      <w:sz w:val="18"/>
      <w:szCs w:val="18"/>
    </w:rPr>
  </w:style>
  <w:style w:type="paragraph" w:styleId="aa">
    <w:name w:val="List Paragraph"/>
    <w:basedOn w:val="a"/>
    <w:uiPriority w:val="34"/>
    <w:qFormat/>
    <w:pPr>
      <w:ind w:firstLineChars="200" w:firstLine="420"/>
    </w:pPr>
  </w:style>
  <w:style w:type="paragraph" w:styleId="ab">
    <w:name w:val="Body Text"/>
    <w:basedOn w:val="a"/>
    <w:link w:val="ac"/>
    <w:rsid w:val="00CE6687"/>
    <w:pPr>
      <w:spacing w:line="640" w:lineRule="exact"/>
      <w:jc w:val="center"/>
    </w:pPr>
    <w:rPr>
      <w:rFonts w:ascii="Times New Roman" w:eastAsia="方正大标宋简体" w:hAnsi="Times New Roman" w:cs="Times New Roman"/>
      <w:spacing w:val="20"/>
      <w:sz w:val="76"/>
      <w:szCs w:val="24"/>
    </w:rPr>
  </w:style>
  <w:style w:type="character" w:customStyle="1" w:styleId="ac">
    <w:name w:val="正文文本 字符"/>
    <w:basedOn w:val="a0"/>
    <w:link w:val="ab"/>
    <w:rsid w:val="00CE6687"/>
    <w:rPr>
      <w:rFonts w:eastAsia="方正大标宋简体"/>
      <w:spacing w:val="20"/>
      <w:kern w:val="2"/>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460</Words>
  <Characters>2627</Characters>
  <Application>Microsoft Office Word</Application>
  <DocSecurity>0</DocSecurity>
  <Lines>21</Lines>
  <Paragraphs>6</Paragraphs>
  <ScaleCrop>false</ScaleCrop>
  <Company>Hewlett-Packard Company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admin</cp:lastModifiedBy>
  <cp:revision>15</cp:revision>
  <cp:lastPrinted>2020-03-25T03:33:00Z</cp:lastPrinted>
  <dcterms:created xsi:type="dcterms:W3CDTF">2020-03-24T02:45:00Z</dcterms:created>
  <dcterms:modified xsi:type="dcterms:W3CDTF">2021-09-16T08:31:00Z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60B7F29683EE41ADA360659CB4553461</vt:lpwstr>
  </property>
</Properties>
</file>