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541B3" w14:textId="77777777" w:rsidR="0025700E" w:rsidRDefault="0025700E" w:rsidP="0025700E">
      <w:r w:rsidRPr="003104D5">
        <w:rPr>
          <w:noProof/>
          <w:sz w:val="20"/>
        </w:rPr>
        <mc:AlternateContent>
          <mc:Choice Requires="wps">
            <w:drawing>
              <wp:anchor distT="0" distB="0" distL="114300" distR="114300" simplePos="0" relativeHeight="251659264" behindDoc="0" locked="0" layoutInCell="1" allowOverlap="1" wp14:anchorId="0CA5878D" wp14:editId="454DF581">
                <wp:simplePos x="0" y="0"/>
                <wp:positionH relativeFrom="column">
                  <wp:posOffset>76200</wp:posOffset>
                </wp:positionH>
                <wp:positionV relativeFrom="paragraph">
                  <wp:posOffset>-266700</wp:posOffset>
                </wp:positionV>
                <wp:extent cx="5385435" cy="1619250"/>
                <wp:effectExtent l="9525" t="9525" r="5715" b="952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5435" cy="1619250"/>
                        </a:xfrm>
                        <a:prstGeom prst="rect">
                          <a:avLst/>
                        </a:prstGeom>
                        <a:solidFill>
                          <a:srgbClr val="FFFFFF"/>
                        </a:solidFill>
                        <a:ln w="9525">
                          <a:solidFill>
                            <a:srgbClr val="FFFFFF"/>
                          </a:solidFill>
                          <a:miter lim="800000"/>
                          <a:headEnd/>
                          <a:tailEnd/>
                        </a:ln>
                      </wps:spPr>
                      <wps:txbx>
                        <w:txbxContent>
                          <w:p w14:paraId="69C061DC" w14:textId="77777777" w:rsidR="0025700E" w:rsidRPr="002A0E55" w:rsidRDefault="0025700E" w:rsidP="0025700E">
                            <w:pPr>
                              <w:spacing w:beforeLines="40" w:before="234" w:line="640" w:lineRule="exact"/>
                              <w:jc w:val="center"/>
                              <w:rPr>
                                <w:rFonts w:ascii="方正小标宋简体" w:eastAsia="方正小标宋简体"/>
                                <w:color w:val="FF0000"/>
                                <w:spacing w:val="160"/>
                                <w:sz w:val="52"/>
                              </w:rPr>
                            </w:pPr>
                            <w:r w:rsidRPr="002A0E55">
                              <w:rPr>
                                <w:rFonts w:ascii="方正小标宋简体" w:eastAsia="方正小标宋简体" w:hint="eastAsia"/>
                                <w:color w:val="FF0000"/>
                                <w:spacing w:val="160"/>
                                <w:sz w:val="52"/>
                              </w:rPr>
                              <w:t>广西壮族自治区</w:t>
                            </w:r>
                          </w:p>
                          <w:p w14:paraId="1477150F" w14:textId="77777777" w:rsidR="0025700E" w:rsidRPr="002A0E55" w:rsidRDefault="0025700E" w:rsidP="0025700E">
                            <w:pPr>
                              <w:spacing w:before="20" w:line="620" w:lineRule="exact"/>
                              <w:jc w:val="center"/>
                              <w:rPr>
                                <w:rFonts w:ascii="方正小标宋简体" w:eastAsia="方正小标宋简体"/>
                                <w:color w:val="FF0000"/>
                                <w:sz w:val="52"/>
                              </w:rPr>
                            </w:pPr>
                          </w:p>
                          <w:p w14:paraId="376F95A6" w14:textId="77777777" w:rsidR="0025700E" w:rsidRPr="002A0E55" w:rsidRDefault="0025700E" w:rsidP="0025700E">
                            <w:pPr>
                              <w:pStyle w:val="a3"/>
                              <w:spacing w:before="40" w:line="620" w:lineRule="exact"/>
                              <w:rPr>
                                <w:rFonts w:ascii="方正小标宋简体" w:eastAsia="方正小标宋简体"/>
                                <w:color w:val="FF0000"/>
                                <w:position w:val="-16"/>
                              </w:rPr>
                            </w:pPr>
                            <w:r w:rsidRPr="002A0E55">
                              <w:rPr>
                                <w:rFonts w:ascii="方正小标宋简体" w:eastAsia="方正小标宋简体" w:hint="eastAsia"/>
                                <w:color w:val="FF0000"/>
                                <w:position w:val="-16"/>
                                <w:sz w:val="84"/>
                              </w:rPr>
                              <w:t>教  育  厅  文  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5878D" id="_x0000_t202" coordsize="21600,21600" o:spt="202" path="m,l,21600r21600,l21600,xe">
                <v:stroke joinstyle="miter"/>
                <v:path gradientshapeok="t" o:connecttype="rect"/>
              </v:shapetype>
              <v:shape id="文本框 1" o:spid="_x0000_s1026" type="#_x0000_t202" style="position:absolute;left:0;text-align:left;margin-left:6pt;margin-top:-21pt;width:424.0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" strokecolor="white">
                <v:textbox>
                  <w:txbxContent>
                    <w:p w14:paraId="69C061DC" w14:textId="77777777" w:rsidR="0025700E" w:rsidRPr="002A0E55" w:rsidRDefault="0025700E" w:rsidP="0025700E">
                      <w:pPr>
                        <w:spacing w:beforeLines="40" w:before="234" w:line="640" w:lineRule="exact"/>
                        <w:jc w:val="center"/>
                        <w:rPr>
                          <w:rFonts w:ascii="方正小标宋简体" w:eastAsia="方正小标宋简体"/>
                          <w:color w:val="FF0000"/>
                          <w:spacing w:val="160"/>
                          <w:sz w:val="52"/>
                        </w:rPr>
                      </w:pPr>
                      <w:r w:rsidRPr="002A0E55">
                        <w:rPr>
                          <w:rFonts w:ascii="方正小标宋简体" w:eastAsia="方正小标宋简体" w:hint="eastAsia"/>
                          <w:color w:val="FF0000"/>
                          <w:spacing w:val="160"/>
                          <w:sz w:val="52"/>
                        </w:rPr>
                        <w:t>广西壮族自治区</w:t>
                      </w:r>
                    </w:p>
                    <w:p w14:paraId="1477150F" w14:textId="77777777" w:rsidR="0025700E" w:rsidRPr="002A0E55" w:rsidRDefault="0025700E" w:rsidP="0025700E">
                      <w:pPr>
                        <w:spacing w:before="20" w:line="620" w:lineRule="exact"/>
                        <w:jc w:val="center"/>
                        <w:rPr>
                          <w:rFonts w:ascii="方正小标宋简体" w:eastAsia="方正小标宋简体"/>
                          <w:color w:val="FF0000"/>
                          <w:sz w:val="52"/>
                        </w:rPr>
                      </w:pPr>
                    </w:p>
                    <w:p w14:paraId="376F95A6" w14:textId="77777777" w:rsidR="0025700E" w:rsidRPr="002A0E55" w:rsidRDefault="0025700E" w:rsidP="0025700E">
                      <w:pPr>
                        <w:pStyle w:val="a3"/>
                        <w:spacing w:before="40" w:line="620" w:lineRule="exact"/>
                        <w:rPr>
                          <w:rFonts w:ascii="方正小标宋简体" w:eastAsia="方正小标宋简体"/>
                          <w:color w:val="FF0000"/>
                          <w:position w:val="-16"/>
                        </w:rPr>
                      </w:pPr>
                      <w:r w:rsidRPr="002A0E55">
                        <w:rPr>
                          <w:rFonts w:ascii="方正小标宋简体" w:eastAsia="方正小标宋简体" w:hint="eastAsia"/>
                          <w:color w:val="FF0000"/>
                          <w:position w:val="-16"/>
                          <w:sz w:val="84"/>
                        </w:rPr>
                        <w:t>教  育  厅  文  件</w:t>
                      </w:r>
                    </w:p>
                  </w:txbxContent>
                </v:textbox>
              </v:shape>
            </w:pict>
          </mc:Fallback>
        </mc:AlternateContent>
      </w:r>
    </w:p>
    <w:p w14:paraId="5EE64764" w14:textId="77777777" w:rsidR="0025700E" w:rsidRDefault="0025700E" w:rsidP="0025700E">
      <w:pPr>
        <w:spacing w:afterLines="30" w:after="175"/>
      </w:pPr>
    </w:p>
    <w:p w14:paraId="434DBF97" w14:textId="77777777" w:rsidR="0025700E" w:rsidRDefault="0025700E" w:rsidP="0025700E"/>
    <w:p w14:paraId="18BBCBCA" w14:textId="77777777" w:rsidR="0025700E" w:rsidRDefault="0025700E" w:rsidP="0025700E">
      <w:pPr>
        <w:spacing w:line="540" w:lineRule="exact"/>
      </w:pPr>
    </w:p>
    <w:p w14:paraId="7785C63E" w14:textId="77777777" w:rsidR="0025700E" w:rsidRDefault="0025700E" w:rsidP="0025700E">
      <w:pPr>
        <w:spacing w:line="540" w:lineRule="exact"/>
      </w:pPr>
    </w:p>
    <w:p w14:paraId="62132BC3" w14:textId="77777777" w:rsidR="0025700E" w:rsidRPr="0092714A" w:rsidRDefault="0025700E" w:rsidP="003104D5">
      <w:pPr>
        <w:spacing w:afterLines="30" w:after="175" w:line="540" w:lineRule="exact"/>
        <w:jc w:val="center"/>
        <w:rPr>
          <w:rFonts w:ascii="仿宋" w:eastAsia="仿宋" w:hAnsi="仿宋"/>
        </w:rPr>
      </w:pPr>
      <w:proofErr w:type="gramStart"/>
      <w:r>
        <w:rPr>
          <w:rFonts w:ascii="仿宋" w:eastAsia="仿宋" w:hAnsi="仿宋" w:hint="eastAsia"/>
        </w:rPr>
        <w:t>桂</w:t>
      </w:r>
      <w:r>
        <w:rPr>
          <w:rFonts w:ascii="仿宋" w:eastAsia="仿宋" w:hAnsi="仿宋"/>
        </w:rPr>
        <w:t>教规范</w:t>
      </w:r>
      <w:proofErr w:type="gramEnd"/>
      <w:r>
        <w:rPr>
          <w:rFonts w:ascii="仿宋" w:eastAsia="仿宋" w:hAnsi="仿宋"/>
        </w:rPr>
        <w:t>〔</w:t>
      </w:r>
      <w:r>
        <w:rPr>
          <w:rFonts w:ascii="仿宋" w:eastAsia="仿宋" w:hAnsi="仿宋" w:hint="eastAsia"/>
        </w:rPr>
        <w:t>2021</w:t>
      </w:r>
      <w:r>
        <w:rPr>
          <w:rFonts w:ascii="仿宋" w:eastAsia="仿宋" w:hAnsi="仿宋"/>
        </w:rPr>
        <w:t>〕</w:t>
      </w:r>
      <w:r>
        <w:rPr>
          <w:rFonts w:ascii="仿宋" w:eastAsia="仿宋" w:hAnsi="仿宋" w:hint="eastAsia"/>
        </w:rPr>
        <w:t>20号</w:t>
      </w:r>
    </w:p>
    <w:tbl>
      <w:tblPr>
        <w:tblW w:w="8730" w:type="dxa"/>
        <w:tblInd w:w="10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8730"/>
      </w:tblGrid>
      <w:tr w:rsidR="0025700E" w14:paraId="77039991" w14:textId="77777777" w:rsidTr="00B67A28">
        <w:trPr>
          <w:trHeight w:val="360"/>
        </w:trPr>
        <w:tc>
          <w:tcPr>
            <w:tcW w:w="8730" w:type="dxa"/>
            <w:tcBorders>
              <w:top w:val="single" w:sz="24" w:space="0" w:color="FF0000"/>
              <w:left w:val="nil"/>
              <w:bottom w:val="nil"/>
              <w:right w:val="nil"/>
            </w:tcBorders>
          </w:tcPr>
          <w:p w14:paraId="1482BFC5" w14:textId="77777777" w:rsidR="0025700E" w:rsidRDefault="0025700E" w:rsidP="00B67A28"/>
        </w:tc>
      </w:tr>
    </w:tbl>
    <w:p w14:paraId="602747EF" w14:textId="77777777" w:rsidR="0025700E" w:rsidRDefault="0025700E" w:rsidP="003104D5">
      <w:pPr>
        <w:widowControl/>
        <w:spacing w:line="700" w:lineRule="exact"/>
        <w:jc w:val="center"/>
        <w:rPr>
          <w:rFonts w:ascii="方正小标宋简体" w:eastAsia="方正小标宋简体" w:hAnsi="宋体" w:cs="宋体"/>
          <w:color w:val="000000"/>
          <w:kern w:val="0"/>
          <w:sz w:val="44"/>
          <w:szCs w:val="44"/>
        </w:rPr>
      </w:pPr>
      <w:r>
        <w:rPr>
          <w:rFonts w:ascii="方正小标宋简体" w:eastAsia="方正小标宋简体" w:hAnsi="宋体" w:cs="宋体" w:hint="eastAsia"/>
          <w:color w:val="000000"/>
          <w:kern w:val="0"/>
          <w:sz w:val="44"/>
          <w:szCs w:val="44"/>
        </w:rPr>
        <w:t>自治区</w:t>
      </w:r>
      <w:r w:rsidRPr="00A92267">
        <w:rPr>
          <w:rFonts w:ascii="方正小标宋简体" w:eastAsia="方正小标宋简体" w:hAnsi="宋体" w:cs="宋体" w:hint="eastAsia"/>
          <w:color w:val="000000"/>
          <w:kern w:val="0"/>
          <w:sz w:val="44"/>
          <w:szCs w:val="44"/>
        </w:rPr>
        <w:t>教育厅关于印发《</w:t>
      </w:r>
      <w:r w:rsidRPr="00144E6A">
        <w:rPr>
          <w:rFonts w:ascii="方正小标宋简体" w:eastAsia="方正小标宋简体" w:hAnsi="宋体" w:cs="宋体" w:hint="eastAsia"/>
          <w:color w:val="000000"/>
          <w:kern w:val="0"/>
          <w:sz w:val="44"/>
          <w:szCs w:val="44"/>
        </w:rPr>
        <w:t>广西壮族自治区</w:t>
      </w:r>
    </w:p>
    <w:p w14:paraId="5DFF8A31" w14:textId="77777777" w:rsidR="0025700E" w:rsidRPr="00A92267" w:rsidRDefault="0025700E" w:rsidP="003104D5">
      <w:pPr>
        <w:widowControl/>
        <w:spacing w:line="700" w:lineRule="exact"/>
        <w:jc w:val="center"/>
        <w:rPr>
          <w:rFonts w:ascii="方正小标宋简体" w:eastAsia="方正小标宋简体" w:hAnsi="宋体" w:cs="宋体"/>
          <w:color w:val="000000"/>
          <w:kern w:val="0"/>
          <w:sz w:val="44"/>
          <w:szCs w:val="44"/>
        </w:rPr>
      </w:pPr>
      <w:r w:rsidRPr="00144E6A">
        <w:rPr>
          <w:rFonts w:ascii="方正小标宋简体" w:eastAsia="方正小标宋简体" w:hAnsi="宋体" w:cs="宋体" w:hint="eastAsia"/>
          <w:color w:val="000000"/>
          <w:kern w:val="0"/>
          <w:sz w:val="44"/>
          <w:szCs w:val="44"/>
        </w:rPr>
        <w:t>普通高中教育发展“十四五”规划</w:t>
      </w:r>
      <w:proofErr w:type="gramStart"/>
      <w:r w:rsidRPr="00A92267">
        <w:rPr>
          <w:rFonts w:ascii="方正小标宋简体" w:eastAsia="方正小标宋简体" w:hAnsi="宋体" w:cs="宋体" w:hint="eastAsia"/>
          <w:color w:val="000000"/>
          <w:kern w:val="0"/>
          <w:sz w:val="44"/>
          <w:szCs w:val="44"/>
        </w:rPr>
        <w:t>》</w:t>
      </w:r>
      <w:proofErr w:type="gramEnd"/>
      <w:r w:rsidRPr="00A92267">
        <w:rPr>
          <w:rFonts w:ascii="方正小标宋简体" w:eastAsia="方正小标宋简体" w:hAnsi="宋体" w:cs="宋体" w:hint="eastAsia"/>
          <w:color w:val="000000"/>
          <w:kern w:val="0"/>
          <w:sz w:val="44"/>
          <w:szCs w:val="44"/>
        </w:rPr>
        <w:t>的通知</w:t>
      </w:r>
    </w:p>
    <w:p w14:paraId="2F6568FF" w14:textId="77777777" w:rsidR="0025700E" w:rsidRPr="00A92267" w:rsidRDefault="0025700E" w:rsidP="0025700E">
      <w:pPr>
        <w:spacing w:line="560" w:lineRule="exact"/>
        <w:jc w:val="center"/>
        <w:rPr>
          <w:rFonts w:ascii="仿宋" w:eastAsia="仿宋" w:hAnsi="仿宋" w:cs="宋体"/>
          <w:color w:val="000000"/>
          <w:kern w:val="0"/>
          <w:sz w:val="44"/>
          <w:szCs w:val="44"/>
        </w:rPr>
      </w:pPr>
    </w:p>
    <w:p w14:paraId="6079C764" w14:textId="77777777" w:rsidR="0025700E" w:rsidRPr="00CA7591" w:rsidRDefault="0025700E" w:rsidP="0025700E">
      <w:pPr>
        <w:spacing w:line="560" w:lineRule="exact"/>
        <w:rPr>
          <w:rFonts w:ascii="仿宋" w:eastAsia="仿宋" w:hAnsi="仿宋" w:cs="宋体"/>
          <w:color w:val="000000"/>
          <w:kern w:val="0"/>
          <w:szCs w:val="32"/>
        </w:rPr>
      </w:pPr>
      <w:r w:rsidRPr="00CA7591">
        <w:rPr>
          <w:rFonts w:ascii="仿宋" w:eastAsia="仿宋" w:hAnsi="仿宋" w:cs="宋体" w:hint="eastAsia"/>
          <w:color w:val="000000"/>
          <w:kern w:val="0"/>
          <w:szCs w:val="32"/>
        </w:rPr>
        <w:t>各市、县（市、区）教育局：</w:t>
      </w:r>
    </w:p>
    <w:p w14:paraId="3AE32F7B" w14:textId="77777777" w:rsidR="0025700E" w:rsidRPr="00CA7591" w:rsidRDefault="0025700E" w:rsidP="0025700E">
      <w:pPr>
        <w:spacing w:line="560" w:lineRule="exact"/>
        <w:ind w:firstLineChars="200" w:firstLine="624"/>
        <w:rPr>
          <w:rFonts w:ascii="仿宋" w:eastAsia="仿宋" w:hAnsi="仿宋" w:cs="宋体"/>
          <w:color w:val="000000"/>
          <w:kern w:val="0"/>
          <w:szCs w:val="32"/>
        </w:rPr>
      </w:pPr>
      <w:r w:rsidRPr="00CA7591">
        <w:rPr>
          <w:rFonts w:ascii="仿宋" w:eastAsia="仿宋" w:hAnsi="仿宋" w:cs="宋体" w:hint="eastAsia"/>
          <w:color w:val="000000"/>
          <w:kern w:val="0"/>
          <w:szCs w:val="32"/>
        </w:rPr>
        <w:t>现将《</w:t>
      </w:r>
      <w:r w:rsidRPr="00144E6A">
        <w:rPr>
          <w:rFonts w:ascii="仿宋" w:eastAsia="仿宋" w:hAnsi="仿宋" w:cs="宋体" w:hint="eastAsia"/>
          <w:color w:val="000000"/>
          <w:kern w:val="0"/>
          <w:szCs w:val="32"/>
        </w:rPr>
        <w:t>广西壮族自治区普通高中教育发展“十四五”规划</w:t>
      </w:r>
      <w:r w:rsidRPr="00CA7591">
        <w:rPr>
          <w:rFonts w:ascii="仿宋" w:eastAsia="仿宋" w:hAnsi="仿宋" w:cs="宋体"/>
          <w:color w:val="000000"/>
          <w:kern w:val="0"/>
          <w:szCs w:val="32"/>
        </w:rPr>
        <w:t>》印发给你们，请</w:t>
      </w:r>
      <w:r w:rsidRPr="00CA7591">
        <w:rPr>
          <w:rFonts w:ascii="仿宋" w:eastAsia="仿宋" w:hAnsi="仿宋" w:cs="宋体" w:hint="eastAsia"/>
          <w:color w:val="000000"/>
          <w:kern w:val="0"/>
          <w:szCs w:val="32"/>
        </w:rPr>
        <w:t>认真贯彻执行。</w:t>
      </w:r>
    </w:p>
    <w:p w14:paraId="38A14798" w14:textId="77777777" w:rsidR="0025700E" w:rsidRPr="00CA7591" w:rsidRDefault="0025700E" w:rsidP="0025700E">
      <w:pPr>
        <w:spacing w:line="560" w:lineRule="exact"/>
        <w:rPr>
          <w:rFonts w:ascii="仿宋" w:eastAsia="仿宋" w:hAnsi="仿宋" w:cs="宋体"/>
          <w:color w:val="000000"/>
          <w:kern w:val="0"/>
          <w:szCs w:val="32"/>
        </w:rPr>
      </w:pPr>
    </w:p>
    <w:p w14:paraId="1E4457C1" w14:textId="77777777" w:rsidR="0025700E" w:rsidRPr="00CA7591" w:rsidRDefault="0025700E" w:rsidP="0025700E">
      <w:pPr>
        <w:spacing w:line="560" w:lineRule="exact"/>
        <w:jc w:val="center"/>
        <w:rPr>
          <w:rFonts w:ascii="仿宋" w:eastAsia="仿宋" w:hAnsi="仿宋" w:cs="宋体"/>
          <w:color w:val="000000"/>
          <w:kern w:val="0"/>
          <w:szCs w:val="32"/>
        </w:rPr>
      </w:pPr>
      <w:r w:rsidRPr="00CA7591">
        <w:rPr>
          <w:rFonts w:ascii="仿宋" w:eastAsia="仿宋" w:hAnsi="仿宋" w:cs="宋体"/>
          <w:color w:val="000000"/>
          <w:kern w:val="0"/>
          <w:szCs w:val="32"/>
        </w:rPr>
        <w:t xml:space="preserve">                     广西壮族自治区教育厅</w:t>
      </w:r>
    </w:p>
    <w:p w14:paraId="3EE7502B" w14:textId="77777777" w:rsidR="0025700E" w:rsidRPr="00CA7591" w:rsidRDefault="0025700E" w:rsidP="0025700E">
      <w:pPr>
        <w:spacing w:line="560" w:lineRule="exact"/>
        <w:jc w:val="center"/>
        <w:rPr>
          <w:rFonts w:ascii="仿宋" w:eastAsia="仿宋" w:hAnsi="仿宋" w:cs="宋体"/>
          <w:color w:val="000000"/>
          <w:kern w:val="0"/>
          <w:szCs w:val="32"/>
        </w:rPr>
      </w:pPr>
      <w:r w:rsidRPr="00CA7591">
        <w:rPr>
          <w:rFonts w:ascii="仿宋" w:eastAsia="仿宋" w:hAnsi="仿宋" w:cs="宋体"/>
          <w:color w:val="000000"/>
          <w:kern w:val="0"/>
          <w:szCs w:val="32"/>
        </w:rPr>
        <w:t xml:space="preserve">                     2021年</w:t>
      </w:r>
      <w:r>
        <w:rPr>
          <w:rFonts w:ascii="仿宋" w:eastAsia="仿宋" w:hAnsi="仿宋" w:cs="宋体"/>
          <w:color w:val="000000"/>
          <w:kern w:val="0"/>
          <w:szCs w:val="32"/>
        </w:rPr>
        <w:t>12</w:t>
      </w:r>
      <w:r w:rsidRPr="00CA7591">
        <w:rPr>
          <w:rFonts w:ascii="仿宋" w:eastAsia="仿宋" w:hAnsi="仿宋" w:cs="宋体" w:hint="eastAsia"/>
          <w:color w:val="000000"/>
          <w:kern w:val="0"/>
          <w:szCs w:val="32"/>
        </w:rPr>
        <w:t>月</w:t>
      </w:r>
      <w:r>
        <w:rPr>
          <w:rFonts w:ascii="仿宋" w:eastAsia="仿宋" w:hAnsi="仿宋" w:cs="宋体"/>
          <w:color w:val="000000"/>
          <w:kern w:val="0"/>
          <w:szCs w:val="32"/>
        </w:rPr>
        <w:t>30</w:t>
      </w:r>
      <w:r w:rsidRPr="00CA7591">
        <w:rPr>
          <w:rFonts w:ascii="仿宋" w:eastAsia="仿宋" w:hAnsi="仿宋" w:cs="宋体" w:hint="eastAsia"/>
          <w:color w:val="000000"/>
          <w:kern w:val="0"/>
          <w:szCs w:val="32"/>
        </w:rPr>
        <w:t>日</w:t>
      </w:r>
    </w:p>
    <w:p w14:paraId="4AFB5F48" w14:textId="77777777" w:rsidR="00DA38EC" w:rsidRPr="003104D5" w:rsidRDefault="0025700E" w:rsidP="003104D5">
      <w:pPr>
        <w:spacing w:line="560" w:lineRule="exact"/>
        <w:ind w:firstLineChars="200" w:firstLine="624"/>
        <w:rPr>
          <w:rFonts w:ascii="仿宋" w:eastAsia="仿宋" w:hAnsi="仿宋" w:cs="Times New Roman"/>
          <w:szCs w:val="32"/>
        </w:rPr>
        <w:sectPr w:rsidR="00DA38EC" w:rsidRPr="003104D5" w:rsidSect="001F7D41">
          <w:footerReference w:type="default" r:id="rId6"/>
          <w:pgSz w:w="11907" w:h="16840" w:code="9"/>
          <w:pgMar w:top="4082" w:right="1474" w:bottom="1985" w:left="1588" w:header="851" w:footer="1559" w:gutter="0"/>
          <w:cols w:space="425"/>
          <w:docGrid w:type="linesAndChars" w:linePitch="585" w:charSpace="-1675"/>
        </w:sectPr>
      </w:pPr>
      <w:r w:rsidRPr="00397526">
        <w:rPr>
          <w:rFonts w:ascii="仿宋" w:eastAsia="仿宋" w:hAnsi="仿宋" w:cs="Times New Roman" w:hint="eastAsia"/>
          <w:szCs w:val="32"/>
        </w:rPr>
        <w:t>（此件主动公开）</w:t>
      </w:r>
    </w:p>
    <w:p w14:paraId="288328F2" w14:textId="77777777" w:rsidR="00144E6A" w:rsidRDefault="00144E6A" w:rsidP="003104D5">
      <w:pPr>
        <w:spacing w:line="70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lastRenderedPageBreak/>
        <w:t>广西壮族自治区普通高中教育发展</w:t>
      </w:r>
    </w:p>
    <w:p w14:paraId="4AC692F2" w14:textId="77777777" w:rsidR="00144E6A" w:rsidRDefault="00144E6A" w:rsidP="003104D5">
      <w:pPr>
        <w:spacing w:line="70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“十四五”规划</w:t>
      </w:r>
    </w:p>
    <w:p w14:paraId="3F002F3F" w14:textId="77777777" w:rsidR="00144E6A" w:rsidRDefault="00144E6A" w:rsidP="00144E6A">
      <w:pPr>
        <w:spacing w:line="560" w:lineRule="exact"/>
        <w:rPr>
          <w:rFonts w:ascii="仿宋" w:eastAsia="仿宋" w:hAnsi="仿宋" w:cs="仿宋"/>
          <w:color w:val="000000"/>
          <w:szCs w:val="32"/>
        </w:rPr>
      </w:pPr>
    </w:p>
    <w:p w14:paraId="05215BDB" w14:textId="77777777" w:rsidR="00144E6A" w:rsidRDefault="00144E6A" w:rsidP="00144E6A">
      <w:pPr>
        <w:widowControl/>
        <w:spacing w:line="560" w:lineRule="exact"/>
        <w:ind w:firstLineChars="200" w:firstLine="640"/>
        <w:jc w:val="left"/>
        <w:rPr>
          <w:rFonts w:ascii="仿宋" w:eastAsia="仿宋" w:hAnsi="仿宋" w:cs="仿宋"/>
          <w:color w:val="000000"/>
          <w:szCs w:val="32"/>
        </w:rPr>
      </w:pPr>
      <w:r>
        <w:rPr>
          <w:rFonts w:ascii="仿宋" w:eastAsia="仿宋" w:hAnsi="仿宋" w:cs="仿宋" w:hint="eastAsia"/>
          <w:color w:val="000000"/>
          <w:szCs w:val="32"/>
          <w:lang w:bidi="ar"/>
        </w:rPr>
        <w:t>普通高中教育是在义务教育基础上进一步提高国民素质、面向大众的基础教育。</w:t>
      </w:r>
      <w:r>
        <w:rPr>
          <w:rFonts w:ascii="仿宋" w:eastAsia="仿宋" w:hAnsi="仿宋" w:cs="仿宋" w:hint="eastAsia"/>
          <w:color w:val="000000"/>
          <w:szCs w:val="32"/>
        </w:rPr>
        <w:t>为加快推进教育现代化，促进教育高质量发展，全面推动科教振兴，依据</w:t>
      </w:r>
      <w:r>
        <w:rPr>
          <w:rFonts w:ascii="仿宋" w:eastAsia="仿宋" w:hAnsi="仿宋" w:cs="方正仿宋_GBK" w:hint="eastAsia"/>
          <w:color w:val="000000"/>
          <w:kern w:val="0"/>
          <w:sz w:val="31"/>
          <w:szCs w:val="31"/>
          <w:lang w:bidi="ar"/>
        </w:rPr>
        <w:t>《广西壮族自治区国民经济和社会发展第十四个五年规划</w:t>
      </w:r>
      <w:r>
        <w:rPr>
          <w:rFonts w:ascii="仿宋" w:eastAsia="仿宋" w:hAnsi="仿宋" w:cs="方正仿宋_GBK"/>
          <w:color w:val="000000"/>
          <w:kern w:val="0"/>
          <w:sz w:val="31"/>
          <w:szCs w:val="31"/>
          <w:lang w:bidi="ar"/>
        </w:rPr>
        <w:t>和2035</w:t>
      </w:r>
      <w:r>
        <w:rPr>
          <w:rFonts w:ascii="仿宋" w:eastAsia="仿宋" w:hAnsi="仿宋" w:cs="方正仿宋_GBK" w:hint="eastAsia"/>
          <w:color w:val="000000"/>
          <w:kern w:val="0"/>
          <w:sz w:val="31"/>
          <w:szCs w:val="31"/>
          <w:lang w:bidi="ar"/>
        </w:rPr>
        <w:t>年远景目标</w:t>
      </w:r>
      <w:r>
        <w:rPr>
          <w:rFonts w:ascii="仿宋" w:eastAsia="仿宋" w:hAnsi="仿宋" w:cs="仿宋" w:hint="eastAsia"/>
          <w:color w:val="000000"/>
          <w:szCs w:val="32"/>
          <w:lang w:bidi="ar"/>
        </w:rPr>
        <w:t>纲要</w:t>
      </w:r>
      <w:r>
        <w:rPr>
          <w:rFonts w:ascii="仿宋" w:eastAsia="仿宋" w:hAnsi="仿宋" w:cs="方正仿宋_GBK" w:hint="eastAsia"/>
          <w:color w:val="000000"/>
          <w:kern w:val="0"/>
          <w:sz w:val="31"/>
          <w:szCs w:val="31"/>
          <w:lang w:bidi="ar"/>
        </w:rPr>
        <w:t>》</w:t>
      </w:r>
      <w:r>
        <w:rPr>
          <w:rFonts w:ascii="仿宋" w:eastAsia="仿宋" w:hAnsi="仿宋" w:cs="仿宋" w:hint="eastAsia"/>
          <w:color w:val="000000"/>
          <w:szCs w:val="32"/>
        </w:rPr>
        <w:t>《广西教育现代化2035》</w:t>
      </w:r>
      <w:r>
        <w:rPr>
          <w:rFonts w:ascii="仿宋" w:eastAsia="仿宋" w:hAnsi="仿宋" w:hint="eastAsia"/>
          <w:color w:val="000000"/>
          <w:szCs w:val="32"/>
        </w:rPr>
        <w:t>《广西教育事业发展“十四五”规划》《广西教育提质振兴三年行动计划（2021—2023年）》和教育部等</w:t>
      </w:r>
      <w:proofErr w:type="gramStart"/>
      <w:r>
        <w:rPr>
          <w:rFonts w:ascii="仿宋" w:eastAsia="仿宋" w:hAnsi="仿宋" w:hint="eastAsia"/>
          <w:color w:val="000000"/>
          <w:szCs w:val="32"/>
        </w:rPr>
        <w:t>九部门</w:t>
      </w:r>
      <w:proofErr w:type="gramEnd"/>
      <w:r>
        <w:rPr>
          <w:rFonts w:ascii="仿宋" w:eastAsia="仿宋" w:hAnsi="仿宋" w:hint="eastAsia"/>
          <w:color w:val="000000"/>
          <w:szCs w:val="32"/>
        </w:rPr>
        <w:t>《“十四五”县域普通高中发展提升行动计划》等文件要求</w:t>
      </w:r>
      <w:r>
        <w:rPr>
          <w:rFonts w:ascii="仿宋" w:eastAsia="仿宋" w:hAnsi="仿宋" w:cs="仿宋" w:hint="eastAsia"/>
          <w:color w:val="000000"/>
          <w:szCs w:val="32"/>
        </w:rPr>
        <w:t>，制定本规划。</w:t>
      </w:r>
    </w:p>
    <w:p w14:paraId="6BCD9D79" w14:textId="77777777" w:rsidR="00144E6A" w:rsidRDefault="00144E6A" w:rsidP="00144E6A">
      <w:pPr>
        <w:pStyle w:val="a6"/>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一、发展基础</w:t>
      </w:r>
    </w:p>
    <w:p w14:paraId="4A1F1EA5" w14:textId="77777777" w:rsidR="00144E6A" w:rsidRDefault="00144E6A" w:rsidP="00144E6A">
      <w:pPr>
        <w:pStyle w:val="a6"/>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（一）发展成就。</w:t>
      </w:r>
    </w:p>
    <w:p w14:paraId="26E78B2A" w14:textId="77777777" w:rsidR="00144E6A" w:rsidRDefault="00144E6A" w:rsidP="00144E6A">
      <w:pPr>
        <w:widowControl/>
        <w:spacing w:line="560" w:lineRule="exact"/>
        <w:ind w:firstLine="645"/>
        <w:rPr>
          <w:rFonts w:ascii="仿宋" w:eastAsia="仿宋" w:hAnsi="仿宋" w:cs="仿宋"/>
          <w:color w:val="000000"/>
          <w:szCs w:val="32"/>
        </w:rPr>
      </w:pPr>
      <w:r>
        <w:rPr>
          <w:rFonts w:ascii="仿宋" w:eastAsia="仿宋" w:hAnsi="仿宋" w:cs="仿宋" w:hint="eastAsia"/>
          <w:color w:val="000000"/>
          <w:szCs w:val="32"/>
        </w:rPr>
        <w:t>“十三五”以来，全区坚持以习近平新时代中国特色社会主义思想为指导，认真贯彻落实党中央、国务院决策部署，印发了《广西普及高中阶段教育攻坚计划（2017—2020年）》</w:t>
      </w:r>
      <w:r>
        <w:rPr>
          <w:rFonts w:ascii="仿宋" w:eastAsia="仿宋" w:hAnsi="仿宋" w:cs="仿宋" w:hint="eastAsia"/>
          <w:color w:val="000000"/>
          <w:szCs w:val="32"/>
          <w:lang w:val="zh-CN"/>
        </w:rPr>
        <w:t>《广西壮族自治区普及高中阶段教育评估验收办法》</w:t>
      </w:r>
      <w:r>
        <w:rPr>
          <w:rFonts w:ascii="仿宋" w:eastAsia="仿宋" w:hAnsi="仿宋" w:cs="仿宋" w:hint="eastAsia"/>
          <w:color w:val="000000"/>
          <w:szCs w:val="32"/>
        </w:rPr>
        <w:t>《关于新时代推进普通高中育人方式改革的实施意见》和《广西壮族自治区消除普通高中学校大班额专项规划（2020—2022年）》等文件，大力实施普及高中阶段教育攻坚，教育质量不断提升，人民群众教育获得感明显增强，迈入基本普及高中阶段教育的新阶段。</w:t>
      </w:r>
    </w:p>
    <w:p w14:paraId="1BD2A154" w14:textId="77777777" w:rsidR="00144E6A" w:rsidRDefault="00144E6A" w:rsidP="00144E6A">
      <w:pPr>
        <w:spacing w:line="560" w:lineRule="exact"/>
        <w:ind w:firstLineChars="200" w:firstLine="640"/>
        <w:rPr>
          <w:rFonts w:ascii="仿宋" w:eastAsia="仿宋" w:hAnsi="仿宋" w:cs="仿宋"/>
          <w:color w:val="000000"/>
          <w:szCs w:val="32"/>
        </w:rPr>
      </w:pPr>
      <w:r>
        <w:rPr>
          <w:rFonts w:ascii="仿宋" w:eastAsia="仿宋" w:hAnsi="仿宋" w:cs="仿宋" w:hint="eastAsia"/>
          <w:color w:val="000000"/>
          <w:szCs w:val="32"/>
        </w:rPr>
        <w:t>——主要指标跃上新台阶。</w:t>
      </w:r>
      <w:r>
        <w:rPr>
          <w:rFonts w:ascii="仿宋" w:eastAsia="仿宋" w:hAnsi="仿宋" w:cs="仿宋" w:hint="eastAsia"/>
          <w:color w:val="000000"/>
          <w:spacing w:val="-3"/>
          <w:szCs w:val="32"/>
        </w:rPr>
        <w:t>2020</w:t>
      </w:r>
      <w:r>
        <w:rPr>
          <w:rFonts w:ascii="仿宋" w:eastAsia="仿宋" w:hAnsi="仿宋" w:cs="仿宋" w:hint="eastAsia"/>
          <w:color w:val="000000"/>
          <w:spacing w:val="-4"/>
          <w:szCs w:val="32"/>
        </w:rPr>
        <w:t>年，</w:t>
      </w:r>
      <w:r>
        <w:rPr>
          <w:rFonts w:ascii="仿宋" w:eastAsia="仿宋" w:hAnsi="仿宋" w:cs="仿宋" w:hint="eastAsia"/>
          <w:color w:val="000000"/>
          <w:szCs w:val="32"/>
        </w:rPr>
        <w:t>高中阶段毛入学率达到</w:t>
      </w:r>
      <w:r>
        <w:rPr>
          <w:rFonts w:ascii="仿宋" w:eastAsia="仿宋" w:hAnsi="仿宋" w:cs="仿宋" w:hint="eastAsia"/>
          <w:color w:val="000000"/>
          <w:spacing w:val="-59"/>
          <w:szCs w:val="32"/>
        </w:rPr>
        <w:t xml:space="preserve"> </w:t>
      </w:r>
      <w:r>
        <w:rPr>
          <w:rFonts w:ascii="仿宋" w:eastAsia="仿宋" w:hAnsi="仿宋" w:cs="仿宋" w:hint="eastAsia"/>
          <w:color w:val="000000"/>
          <w:szCs w:val="32"/>
        </w:rPr>
        <w:lastRenderedPageBreak/>
        <w:t>91%，比2015年提高</w:t>
      </w:r>
      <w:r w:rsidR="00623875" w:rsidRPr="003104D5">
        <w:rPr>
          <w:rFonts w:ascii="仿宋" w:eastAsia="仿宋" w:hAnsi="仿宋"/>
        </w:rPr>
        <w:t>3.7</w:t>
      </w:r>
      <w:r>
        <w:rPr>
          <w:rFonts w:ascii="仿宋" w:eastAsia="仿宋" w:hAnsi="仿宋" w:cs="仿宋" w:hint="eastAsia"/>
          <w:color w:val="000000"/>
          <w:szCs w:val="32"/>
        </w:rPr>
        <w:t>个百分点，提前一年实现“十三五”目标任务。普通高中学校数达到499所，比2015年增加54所；在校生人数达到115.2万人，比2015年增加28.6万人；专任教师数达到7.1万人，比2015增加2万人；生均校舍面积达18.7平方米，比2015年增加2.2平方米；生均藏书达到35.6册，比2015年增加8册；普通高中招生总数连续三年位居全国前十名，圆满完成“十三五”规划目标。</w:t>
      </w:r>
    </w:p>
    <w:p w14:paraId="7A83C989" w14:textId="77777777" w:rsidR="00144E6A" w:rsidRDefault="00144E6A" w:rsidP="00144E6A">
      <w:pPr>
        <w:widowControl/>
        <w:spacing w:line="560" w:lineRule="exact"/>
        <w:ind w:firstLineChars="200" w:firstLine="640"/>
        <w:jc w:val="left"/>
        <w:rPr>
          <w:rFonts w:ascii="仿宋" w:eastAsia="仿宋" w:hAnsi="仿宋" w:cs="仿宋"/>
          <w:color w:val="000000"/>
          <w:szCs w:val="32"/>
        </w:rPr>
      </w:pPr>
      <w:r>
        <w:rPr>
          <w:rFonts w:ascii="仿宋" w:eastAsia="仿宋" w:hAnsi="仿宋" w:cs="仿宋" w:hint="eastAsia"/>
          <w:color w:val="000000"/>
          <w:szCs w:val="32"/>
        </w:rPr>
        <w:t>——教育资源显著扩充。大力实施普及高中阶段教育攻坚计划和普通高中突破发展工程，统筹落实中央和自治区普通高中专项资金</w:t>
      </w:r>
      <w:r>
        <w:rPr>
          <w:rFonts w:ascii="仿宋" w:eastAsia="仿宋" w:hAnsi="仿宋" w:cs="仿宋"/>
          <w:color w:val="000000"/>
          <w:szCs w:val="32"/>
        </w:rPr>
        <w:t>38.27</w:t>
      </w:r>
      <w:r>
        <w:rPr>
          <w:rFonts w:ascii="仿宋" w:eastAsia="仿宋" w:hAnsi="仿宋" w:cs="仿宋" w:hint="eastAsia"/>
          <w:color w:val="000000"/>
          <w:szCs w:val="32"/>
        </w:rPr>
        <w:t>亿元，支持各地新建50所、改扩建511所（次）普通高中，增加学位15万个，</w:t>
      </w:r>
      <w:r>
        <w:rPr>
          <w:rFonts w:ascii="仿宋" w:eastAsia="仿宋" w:hAnsi="仿宋" w:cs="方正仿宋_GBK"/>
          <w:color w:val="000000"/>
          <w:kern w:val="0"/>
          <w:sz w:val="31"/>
          <w:szCs w:val="31"/>
          <w:lang w:bidi="ar"/>
        </w:rPr>
        <w:t>普通高中“大班额”比例逐年下降</w:t>
      </w:r>
      <w:r>
        <w:rPr>
          <w:rFonts w:ascii="仿宋" w:eastAsia="仿宋" w:hAnsi="仿宋" w:cs="仿宋" w:hint="eastAsia"/>
          <w:color w:val="000000"/>
          <w:szCs w:val="32"/>
        </w:rPr>
        <w:t>。</w:t>
      </w:r>
    </w:p>
    <w:p w14:paraId="2CD78B8D" w14:textId="77777777" w:rsidR="00144E6A" w:rsidRDefault="00144E6A" w:rsidP="00144E6A">
      <w:pPr>
        <w:adjustRightInd w:val="0"/>
        <w:snapToGrid w:val="0"/>
        <w:spacing w:line="560" w:lineRule="exact"/>
        <w:ind w:firstLineChars="200" w:firstLine="640"/>
        <w:rPr>
          <w:rFonts w:ascii="仿宋" w:eastAsia="仿宋" w:hAnsi="仿宋" w:cs="仿宋"/>
          <w:color w:val="000000"/>
          <w:szCs w:val="32"/>
        </w:rPr>
      </w:pPr>
      <w:r>
        <w:rPr>
          <w:rFonts w:ascii="仿宋" w:eastAsia="仿宋" w:hAnsi="仿宋" w:cs="仿宋" w:hint="eastAsia"/>
          <w:color w:val="000000"/>
          <w:szCs w:val="32"/>
        </w:rPr>
        <w:t>——学校多样化特色化发展逐步推进。新增</w:t>
      </w:r>
      <w:r>
        <w:rPr>
          <w:rFonts w:ascii="仿宋" w:eastAsia="仿宋" w:hAnsi="仿宋" w:cs="仿宋" w:hint="eastAsia"/>
          <w:color w:val="000000"/>
          <w:szCs w:val="32"/>
          <w:lang w:val="zh-CN"/>
        </w:rPr>
        <w:t>自治区示范性普通高中</w:t>
      </w:r>
      <w:r>
        <w:rPr>
          <w:rFonts w:ascii="仿宋" w:eastAsia="仿宋" w:hAnsi="仿宋" w:cs="仿宋" w:hint="eastAsia"/>
          <w:color w:val="000000"/>
          <w:szCs w:val="32"/>
        </w:rPr>
        <w:t>11所，总量</w:t>
      </w:r>
      <w:r>
        <w:rPr>
          <w:rFonts w:ascii="仿宋" w:eastAsia="仿宋" w:hAnsi="仿宋" w:cs="仿宋" w:hint="eastAsia"/>
          <w:color w:val="000000"/>
          <w:szCs w:val="32"/>
          <w:lang w:val="zh-CN"/>
        </w:rPr>
        <w:t>达到15</w:t>
      </w:r>
      <w:r>
        <w:rPr>
          <w:rFonts w:ascii="仿宋" w:eastAsia="仿宋" w:hAnsi="仿宋" w:cs="仿宋" w:hint="eastAsia"/>
          <w:color w:val="000000"/>
          <w:szCs w:val="32"/>
        </w:rPr>
        <w:t>7</w:t>
      </w:r>
      <w:r>
        <w:rPr>
          <w:rFonts w:ascii="仿宋" w:eastAsia="仿宋" w:hAnsi="仿宋" w:cs="仿宋" w:hint="eastAsia"/>
          <w:color w:val="000000"/>
          <w:szCs w:val="32"/>
          <w:lang w:val="zh-CN"/>
        </w:rPr>
        <w:t>所，实现</w:t>
      </w:r>
      <w:r>
        <w:rPr>
          <w:rFonts w:ascii="仿宋" w:eastAsia="仿宋" w:hAnsi="仿宋" w:cs="仿宋" w:hint="eastAsia"/>
          <w:color w:val="000000"/>
          <w:szCs w:val="32"/>
        </w:rPr>
        <w:t>所有县（市、区）</w:t>
      </w:r>
      <w:r>
        <w:rPr>
          <w:rFonts w:ascii="仿宋" w:eastAsia="仿宋" w:hAnsi="仿宋" w:cs="仿宋" w:hint="eastAsia"/>
          <w:color w:val="000000"/>
          <w:szCs w:val="32"/>
          <w:lang w:val="zh-CN"/>
        </w:rPr>
        <w:t>全覆盖。</w:t>
      </w:r>
      <w:r>
        <w:rPr>
          <w:rFonts w:ascii="仿宋" w:eastAsia="仿宋" w:hAnsi="仿宋" w:cs="仿宋" w:hint="eastAsia"/>
          <w:color w:val="000000"/>
          <w:szCs w:val="32"/>
        </w:rPr>
        <w:t>启动</w:t>
      </w:r>
      <w:r>
        <w:rPr>
          <w:rFonts w:ascii="仿宋" w:eastAsia="仿宋" w:hAnsi="仿宋" w:cs="仿宋" w:hint="eastAsia"/>
          <w:color w:val="000000"/>
          <w:szCs w:val="32"/>
          <w:lang w:val="zh-CN"/>
        </w:rPr>
        <w:t>星级特色普通高中</w:t>
      </w:r>
      <w:r>
        <w:rPr>
          <w:rFonts w:ascii="仿宋" w:eastAsia="仿宋" w:hAnsi="仿宋" w:cs="仿宋" w:hint="eastAsia"/>
          <w:color w:val="000000"/>
          <w:szCs w:val="32"/>
        </w:rPr>
        <w:t>建设，总量</w:t>
      </w:r>
      <w:r>
        <w:rPr>
          <w:rFonts w:ascii="仿宋" w:eastAsia="仿宋" w:hAnsi="仿宋" w:cs="仿宋" w:hint="eastAsia"/>
          <w:color w:val="000000"/>
          <w:szCs w:val="32"/>
          <w:lang w:val="zh-CN"/>
        </w:rPr>
        <w:t>达到20所。通过选派示范性高中、特色</w:t>
      </w:r>
      <w:r>
        <w:rPr>
          <w:rFonts w:ascii="仿宋" w:eastAsia="仿宋" w:hAnsi="仿宋" w:cs="仿宋" w:hint="eastAsia"/>
          <w:color w:val="000000"/>
          <w:szCs w:val="32"/>
        </w:rPr>
        <w:t>普通高中校长和教师赴江苏、上海</w:t>
      </w:r>
      <w:proofErr w:type="gramStart"/>
      <w:r>
        <w:rPr>
          <w:rFonts w:ascii="仿宋" w:eastAsia="仿宋" w:hAnsi="仿宋" w:cs="仿宋" w:hint="eastAsia"/>
          <w:color w:val="000000"/>
          <w:szCs w:val="32"/>
        </w:rPr>
        <w:t>跟岗研修</w:t>
      </w:r>
      <w:proofErr w:type="gramEnd"/>
      <w:r>
        <w:rPr>
          <w:rFonts w:ascii="仿宋" w:eastAsia="仿宋" w:hAnsi="仿宋" w:cs="仿宋" w:hint="eastAsia"/>
          <w:color w:val="000000"/>
          <w:szCs w:val="32"/>
        </w:rPr>
        <w:t>等多种渠道，促进普通高中学校办学模式、课程设置、培养方式、评价方式多样化，</w:t>
      </w:r>
      <w:r>
        <w:rPr>
          <w:rFonts w:ascii="仿宋" w:eastAsia="仿宋" w:hAnsi="仿宋" w:cs="仿宋" w:hint="eastAsia"/>
          <w:color w:val="000000"/>
          <w:kern w:val="0"/>
          <w:szCs w:val="32"/>
          <w:lang w:bidi="ar"/>
        </w:rPr>
        <w:t>推动每一所学校达到办学标准、办出特色。</w:t>
      </w:r>
    </w:p>
    <w:p w14:paraId="64116096" w14:textId="77777777" w:rsidR="00144E6A" w:rsidRDefault="00144E6A" w:rsidP="00144E6A">
      <w:pPr>
        <w:spacing w:line="560" w:lineRule="exact"/>
        <w:ind w:firstLineChars="200" w:firstLine="640"/>
        <w:rPr>
          <w:rFonts w:ascii="仿宋" w:eastAsia="仿宋" w:hAnsi="仿宋" w:cs="仿宋"/>
          <w:color w:val="000000"/>
          <w:szCs w:val="32"/>
          <w:lang w:val="zh-CN"/>
        </w:rPr>
      </w:pPr>
      <w:r>
        <w:rPr>
          <w:rFonts w:ascii="仿宋" w:eastAsia="仿宋" w:hAnsi="仿宋" w:cs="仿宋" w:hint="eastAsia"/>
          <w:color w:val="000000"/>
          <w:szCs w:val="32"/>
        </w:rPr>
        <w:t>——教育教学质量稳步提升。</w:t>
      </w:r>
      <w:r>
        <w:rPr>
          <w:rFonts w:ascii="仿宋" w:eastAsia="仿宋" w:hAnsi="仿宋" w:cs="仿宋" w:hint="eastAsia"/>
          <w:color w:val="000000"/>
          <w:kern w:val="0"/>
          <w:szCs w:val="32"/>
          <w:lang w:bidi="ar"/>
        </w:rPr>
        <w:t>落实普通高中课程方案和课程标准，开齐开足普通高中课程。</w:t>
      </w:r>
      <w:r>
        <w:rPr>
          <w:rFonts w:ascii="仿宋" w:eastAsia="仿宋" w:hAnsi="仿宋" w:cs="仿宋" w:hint="eastAsia"/>
          <w:color w:val="000000"/>
          <w:szCs w:val="32"/>
          <w:lang w:val="zh-CN"/>
        </w:rPr>
        <w:t>完成普通高中新课程标准全员培训。构建中小学协同高等院校、教科研机构推进高中教育教学改革提升质量新模式。立项培育普通高中教学改革质量提升项目39</w:t>
      </w:r>
      <w:r>
        <w:rPr>
          <w:rFonts w:ascii="仿宋" w:eastAsia="仿宋" w:hAnsi="仿宋" w:cs="仿宋" w:hint="eastAsia"/>
          <w:color w:val="000000"/>
          <w:szCs w:val="32"/>
          <w:lang w:val="zh-CN"/>
        </w:rPr>
        <w:lastRenderedPageBreak/>
        <w:t>项，其中共有22项普通高中教学改革成果获自治区级</w:t>
      </w:r>
      <w:r>
        <w:rPr>
          <w:rFonts w:ascii="仿宋" w:eastAsia="仿宋" w:hAnsi="仿宋" w:cs="仿宋" w:hint="eastAsia"/>
          <w:color w:val="000000"/>
          <w:szCs w:val="32"/>
        </w:rPr>
        <w:t>基础教育</w:t>
      </w:r>
      <w:r>
        <w:rPr>
          <w:rFonts w:ascii="仿宋" w:eastAsia="仿宋" w:hAnsi="仿宋" w:cs="仿宋" w:hint="eastAsia"/>
          <w:color w:val="000000"/>
          <w:szCs w:val="32"/>
          <w:lang w:val="zh-CN"/>
        </w:rPr>
        <w:t>教学成果奖，5项普通高中教学改革成果获国家级</w:t>
      </w:r>
      <w:r>
        <w:rPr>
          <w:rFonts w:ascii="仿宋" w:eastAsia="仿宋" w:hAnsi="仿宋" w:cs="仿宋" w:hint="eastAsia"/>
          <w:color w:val="000000"/>
          <w:szCs w:val="32"/>
        </w:rPr>
        <w:t>基础教育</w:t>
      </w:r>
      <w:r>
        <w:rPr>
          <w:rFonts w:ascii="仿宋" w:eastAsia="仿宋" w:hAnsi="仿宋" w:cs="仿宋" w:hint="eastAsia"/>
          <w:color w:val="000000"/>
          <w:szCs w:val="32"/>
          <w:lang w:val="zh-CN"/>
        </w:rPr>
        <w:t>教学成果奖。</w:t>
      </w:r>
      <w:r>
        <w:rPr>
          <w:rFonts w:ascii="仿宋" w:eastAsia="仿宋" w:hAnsi="仿宋" w:cs="仿宋" w:hint="eastAsia"/>
          <w:szCs w:val="32"/>
          <w:lang w:val="zh-CN"/>
        </w:rPr>
        <w:t>南宁市和南宁市第二中</w:t>
      </w:r>
      <w:r>
        <w:rPr>
          <w:rFonts w:ascii="仿宋" w:eastAsia="仿宋" w:hAnsi="仿宋" w:cs="仿宋"/>
          <w:szCs w:val="32"/>
          <w:lang w:val="zh-CN"/>
        </w:rPr>
        <w:t>学</w:t>
      </w:r>
      <w:r>
        <w:rPr>
          <w:rFonts w:ascii="仿宋" w:eastAsia="仿宋" w:hAnsi="仿宋" w:cs="仿宋" w:hint="eastAsia"/>
          <w:szCs w:val="32"/>
          <w:lang w:val="zh-CN"/>
        </w:rPr>
        <w:t>、</w:t>
      </w:r>
      <w:r>
        <w:rPr>
          <w:rFonts w:ascii="仿宋" w:eastAsia="仿宋" w:hAnsi="仿宋" w:cs="仿宋"/>
          <w:szCs w:val="32"/>
          <w:lang w:val="zh-CN"/>
        </w:rPr>
        <w:t>南宁市第三中学、武鸣高级中学</w:t>
      </w:r>
      <w:r>
        <w:rPr>
          <w:rFonts w:ascii="仿宋" w:eastAsia="仿宋" w:hAnsi="仿宋" w:cs="仿宋" w:hint="eastAsia"/>
          <w:color w:val="000000"/>
          <w:szCs w:val="32"/>
        </w:rPr>
        <w:t>分</w:t>
      </w:r>
      <w:r>
        <w:rPr>
          <w:rFonts w:ascii="仿宋" w:eastAsia="仿宋" w:hAnsi="仿宋" w:cs="仿宋"/>
          <w:color w:val="000000"/>
          <w:szCs w:val="32"/>
        </w:rPr>
        <w:t>别</w:t>
      </w:r>
      <w:r>
        <w:rPr>
          <w:rFonts w:ascii="仿宋" w:eastAsia="仿宋" w:hAnsi="仿宋" w:cs="仿宋" w:hint="eastAsia"/>
          <w:color w:val="000000"/>
          <w:szCs w:val="32"/>
          <w:lang w:val="zh-CN"/>
        </w:rPr>
        <w:t>获</w:t>
      </w:r>
      <w:proofErr w:type="gramStart"/>
      <w:r>
        <w:rPr>
          <w:rFonts w:ascii="仿宋" w:eastAsia="仿宋" w:hAnsi="仿宋" w:cs="仿宋" w:hint="eastAsia"/>
          <w:color w:val="000000"/>
          <w:szCs w:val="32"/>
          <w:lang w:val="zh-CN"/>
        </w:rPr>
        <w:t>批普通</w:t>
      </w:r>
      <w:proofErr w:type="gramEnd"/>
      <w:r>
        <w:rPr>
          <w:rFonts w:ascii="仿宋" w:eastAsia="仿宋" w:hAnsi="仿宋" w:cs="仿宋" w:hint="eastAsia"/>
          <w:color w:val="000000"/>
          <w:szCs w:val="32"/>
          <w:lang w:val="zh-CN"/>
        </w:rPr>
        <w:t>高中新课程新教材实施国家级示范区和示范校。</w:t>
      </w:r>
    </w:p>
    <w:p w14:paraId="09B33575" w14:textId="77777777" w:rsidR="00144E6A" w:rsidRDefault="00144E6A" w:rsidP="00144E6A">
      <w:pPr>
        <w:widowControl/>
        <w:spacing w:line="560" w:lineRule="exact"/>
        <w:ind w:firstLineChars="200" w:firstLine="640"/>
        <w:rPr>
          <w:rFonts w:ascii="仿宋" w:eastAsia="仿宋" w:hAnsi="仿宋" w:cs="仿宋"/>
          <w:color w:val="000000"/>
          <w:szCs w:val="32"/>
        </w:rPr>
      </w:pPr>
      <w:r>
        <w:rPr>
          <w:rFonts w:ascii="仿宋" w:eastAsia="仿宋" w:hAnsi="仿宋" w:cs="仿宋" w:hint="eastAsia"/>
          <w:color w:val="000000"/>
          <w:szCs w:val="32"/>
        </w:rPr>
        <w:t>——教师队伍建设力度不断加大。高中教师编制实现全区统一标准。</w:t>
      </w:r>
      <w:r>
        <w:rPr>
          <w:rFonts w:ascii="仿宋" w:eastAsia="仿宋" w:hAnsi="仿宋" w:cs="仿宋" w:hint="eastAsia"/>
          <w:color w:val="000000"/>
          <w:kern w:val="0"/>
          <w:szCs w:val="32"/>
        </w:rPr>
        <w:t>动态</w:t>
      </w:r>
      <w:r>
        <w:rPr>
          <w:rFonts w:ascii="仿宋" w:eastAsia="仿宋" w:hAnsi="仿宋" w:cs="仿宋" w:hint="eastAsia"/>
          <w:color w:val="000000"/>
          <w:szCs w:val="32"/>
        </w:rPr>
        <w:t>核定普通高中教职工编制数和聘用教师控制数，探索建立区域</w:t>
      </w:r>
      <w:proofErr w:type="gramStart"/>
      <w:r>
        <w:rPr>
          <w:rFonts w:ascii="仿宋" w:eastAsia="仿宋" w:hAnsi="仿宋" w:cs="仿宋" w:hint="eastAsia"/>
          <w:color w:val="000000"/>
          <w:szCs w:val="32"/>
        </w:rPr>
        <w:t>内教师</w:t>
      </w:r>
      <w:proofErr w:type="gramEnd"/>
      <w:r>
        <w:rPr>
          <w:rFonts w:ascii="仿宋" w:eastAsia="仿宋" w:hAnsi="仿宋" w:cs="仿宋" w:hint="eastAsia"/>
          <w:color w:val="000000"/>
          <w:szCs w:val="32"/>
        </w:rPr>
        <w:t>编制动态管理，</w:t>
      </w:r>
      <w:r>
        <w:rPr>
          <w:rFonts w:ascii="仿宋" w:eastAsia="仿宋" w:hAnsi="仿宋" w:cs="仿宋" w:hint="eastAsia"/>
          <w:color w:val="000000"/>
          <w:kern w:val="0"/>
          <w:szCs w:val="32"/>
        </w:rPr>
        <w:t>多渠道补充</w:t>
      </w:r>
      <w:r>
        <w:rPr>
          <w:rFonts w:ascii="仿宋" w:eastAsia="仿宋" w:hAnsi="仿宋" w:cs="仿宋" w:hint="eastAsia"/>
          <w:color w:val="000000"/>
          <w:szCs w:val="32"/>
        </w:rPr>
        <w:t>普通高中专任教师2万余人。深化教师管理体制机制改革，有效调动教师工作积极性。</w:t>
      </w:r>
    </w:p>
    <w:p w14:paraId="3B16909D" w14:textId="77777777" w:rsidR="00144E6A" w:rsidRDefault="00144E6A" w:rsidP="00144E6A">
      <w:pPr>
        <w:autoSpaceDE w:val="0"/>
        <w:autoSpaceDN w:val="0"/>
        <w:adjustRightInd w:val="0"/>
        <w:snapToGrid w:val="0"/>
        <w:spacing w:line="560" w:lineRule="exact"/>
        <w:ind w:firstLineChars="200" w:firstLine="640"/>
        <w:rPr>
          <w:rFonts w:ascii="仿宋" w:eastAsia="仿宋" w:hAnsi="仿宋" w:cs="仿宋"/>
          <w:color w:val="000000"/>
          <w:szCs w:val="32"/>
        </w:rPr>
      </w:pPr>
      <w:r>
        <w:rPr>
          <w:rFonts w:ascii="仿宋" w:eastAsia="仿宋" w:hAnsi="仿宋" w:cs="仿宋" w:hint="eastAsia"/>
          <w:color w:val="000000"/>
          <w:szCs w:val="32"/>
        </w:rPr>
        <w:t>——教育公平保障能力不断增强。提升公办普通高中学校生均公用经费财政拨款基本标准，从每生每年400元逐步提高到每生每年1000元，有效保障普通高中办学运转。</w:t>
      </w:r>
      <w:r>
        <w:rPr>
          <w:rFonts w:ascii="仿宋" w:eastAsia="仿宋" w:hAnsi="仿宋" w:cs="仿宋" w:hint="eastAsia"/>
          <w:snapToGrid w:val="0"/>
          <w:color w:val="000000"/>
          <w:szCs w:val="32"/>
        </w:rPr>
        <w:t>实施高中阶段学校招收贫困生计划，</w:t>
      </w:r>
      <w:r>
        <w:rPr>
          <w:rFonts w:ascii="仿宋" w:eastAsia="仿宋" w:hAnsi="仿宋" w:cs="仿宋" w:hint="eastAsia"/>
          <w:color w:val="000000"/>
          <w:szCs w:val="32"/>
        </w:rPr>
        <w:t>举办普通高中民族班，共招收普通高中民族班学生</w:t>
      </w:r>
      <w:r>
        <w:rPr>
          <w:rFonts w:ascii="仿宋" w:eastAsia="仿宋" w:hAnsi="仿宋" w:cs="仿宋"/>
          <w:color w:val="000000"/>
          <w:szCs w:val="32"/>
        </w:rPr>
        <w:t>4</w:t>
      </w:r>
      <w:r>
        <w:rPr>
          <w:rFonts w:ascii="仿宋" w:eastAsia="仿宋" w:hAnsi="仿宋" w:cs="仿宋" w:hint="eastAsia"/>
          <w:color w:val="000000"/>
          <w:szCs w:val="32"/>
        </w:rPr>
        <w:t>万余人，</w:t>
      </w:r>
      <w:r>
        <w:rPr>
          <w:rFonts w:ascii="仿宋" w:eastAsia="仿宋" w:hAnsi="仿宋" w:cs="仿宋" w:hint="eastAsia"/>
          <w:snapToGrid w:val="0"/>
          <w:color w:val="000000"/>
          <w:szCs w:val="32"/>
        </w:rPr>
        <w:t>确保</w:t>
      </w:r>
      <w:r>
        <w:rPr>
          <w:rFonts w:ascii="仿宋" w:eastAsia="仿宋" w:hAnsi="仿宋" w:cs="仿宋" w:hint="eastAsia"/>
          <w:color w:val="000000"/>
          <w:szCs w:val="32"/>
        </w:rPr>
        <w:t>家庭经济困难、品学兼优的农村少数民族学生优先录入</w:t>
      </w:r>
      <w:r>
        <w:rPr>
          <w:rFonts w:ascii="仿宋" w:eastAsia="仿宋" w:hAnsi="仿宋" w:cs="仿宋" w:hint="eastAsia"/>
          <w:color w:val="000000"/>
          <w:szCs w:val="32"/>
          <w:lang w:val="zh-CN"/>
        </w:rPr>
        <w:t>公办</w:t>
      </w:r>
      <w:r>
        <w:rPr>
          <w:rFonts w:ascii="仿宋" w:eastAsia="仿宋" w:hAnsi="仿宋" w:cs="仿宋" w:hint="eastAsia"/>
          <w:color w:val="000000"/>
          <w:szCs w:val="32"/>
        </w:rPr>
        <w:t>自治区级示范性普通高中</w:t>
      </w:r>
      <w:r>
        <w:rPr>
          <w:rFonts w:ascii="仿宋" w:eastAsia="仿宋" w:hAnsi="仿宋" w:cs="仿宋" w:hint="eastAsia"/>
          <w:color w:val="000000"/>
          <w:szCs w:val="32"/>
          <w:lang w:val="zh-CN"/>
        </w:rPr>
        <w:t>。</w:t>
      </w:r>
      <w:r>
        <w:rPr>
          <w:rFonts w:ascii="仿宋" w:eastAsia="仿宋" w:hAnsi="仿宋" w:cs="仿宋" w:hint="eastAsia"/>
          <w:color w:val="000000"/>
          <w:szCs w:val="32"/>
        </w:rPr>
        <w:t>制定建档立卡贫困户家庭初中毕业生升学和送生计划，明确贫困生100%升学的帮扶责任。</w:t>
      </w:r>
      <w:r>
        <w:rPr>
          <w:rFonts w:ascii="仿宋" w:eastAsia="仿宋" w:hAnsi="仿宋" w:cs="仿宋" w:hint="eastAsia"/>
          <w:snapToGrid w:val="0"/>
          <w:color w:val="000000"/>
          <w:szCs w:val="32"/>
        </w:rPr>
        <w:t>实施学生精准资助政策，给予建档立卡</w:t>
      </w:r>
      <w:r>
        <w:rPr>
          <w:rFonts w:ascii="仿宋" w:eastAsia="仿宋" w:hAnsi="仿宋" w:cs="仿宋"/>
          <w:snapToGrid w:val="0"/>
          <w:color w:val="000000"/>
          <w:szCs w:val="32"/>
        </w:rPr>
        <w:t>等家庭经济困难学生</w:t>
      </w:r>
      <w:r>
        <w:rPr>
          <w:rFonts w:ascii="仿宋" w:eastAsia="仿宋" w:hAnsi="仿宋" w:cs="仿宋" w:hint="eastAsia"/>
          <w:snapToGrid w:val="0"/>
          <w:color w:val="000000"/>
          <w:szCs w:val="32"/>
        </w:rPr>
        <w:t>免除</w:t>
      </w:r>
      <w:r>
        <w:rPr>
          <w:rFonts w:ascii="仿宋" w:eastAsia="仿宋" w:hAnsi="仿宋" w:cs="仿宋"/>
          <w:snapToGrid w:val="0"/>
          <w:color w:val="000000"/>
          <w:szCs w:val="32"/>
        </w:rPr>
        <w:t>学杂费</w:t>
      </w:r>
      <w:r>
        <w:rPr>
          <w:rFonts w:ascii="仿宋" w:eastAsia="仿宋" w:hAnsi="仿宋" w:cs="仿宋" w:hint="eastAsia"/>
          <w:snapToGrid w:val="0"/>
          <w:color w:val="000000"/>
          <w:szCs w:val="32"/>
        </w:rPr>
        <w:t>和</w:t>
      </w:r>
      <w:r>
        <w:rPr>
          <w:rFonts w:ascii="仿宋" w:eastAsia="仿宋" w:hAnsi="仿宋" w:cs="仿宋"/>
          <w:snapToGrid w:val="0"/>
          <w:color w:val="000000"/>
          <w:szCs w:val="32"/>
        </w:rPr>
        <w:t>国家助学金资助</w:t>
      </w:r>
      <w:r>
        <w:rPr>
          <w:rFonts w:ascii="仿宋" w:eastAsia="仿宋" w:hAnsi="仿宋" w:cs="仿宋" w:hint="eastAsia"/>
          <w:snapToGrid w:val="0"/>
          <w:color w:val="000000"/>
          <w:szCs w:val="32"/>
        </w:rPr>
        <w:t>，共安排普通高中免学杂费补助资金8.94亿元，资助学生67.43万人次；普通高中国家助学金27.27亿元，资助学生125万人次。</w:t>
      </w:r>
    </w:p>
    <w:p w14:paraId="6BB698F8" w14:textId="77777777" w:rsidR="00144E6A" w:rsidRDefault="00144E6A" w:rsidP="00144E6A">
      <w:pPr>
        <w:pStyle w:val="a6"/>
        <w:spacing w:line="560" w:lineRule="exact"/>
        <w:jc w:val="center"/>
        <w:rPr>
          <w:rFonts w:ascii="仿宋" w:eastAsia="仿宋" w:hAnsi="仿宋" w:cs="仿宋"/>
          <w:color w:val="000000"/>
          <w:sz w:val="30"/>
          <w:szCs w:val="30"/>
        </w:rPr>
      </w:pPr>
      <w:r>
        <w:rPr>
          <w:rFonts w:ascii="仿宋" w:eastAsia="仿宋" w:hAnsi="仿宋" w:cs="仿宋" w:hint="eastAsia"/>
          <w:color w:val="000000"/>
          <w:sz w:val="30"/>
          <w:szCs w:val="30"/>
        </w:rPr>
        <w:t>表1 “十三五”时期广西普通高中教育发展规划主要目标完成情况</w:t>
      </w:r>
    </w:p>
    <w:tbl>
      <w:tblPr>
        <w:tblW w:w="9411"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011"/>
        <w:gridCol w:w="1260"/>
        <w:gridCol w:w="1620"/>
        <w:gridCol w:w="1260"/>
        <w:gridCol w:w="1260"/>
      </w:tblGrid>
      <w:tr w:rsidR="00144E6A" w14:paraId="2381256E" w14:textId="77777777" w:rsidTr="003104D5">
        <w:trPr>
          <w:trHeight w:val="162"/>
          <w:tblHeader/>
          <w:tblCellSpacing w:w="0" w:type="dxa"/>
          <w:jc w:val="center"/>
        </w:trPr>
        <w:tc>
          <w:tcPr>
            <w:tcW w:w="4011" w:type="dxa"/>
            <w:vMerge w:val="restart"/>
            <w:shd w:val="clear" w:color="auto" w:fill="auto"/>
            <w:vAlign w:val="center"/>
          </w:tcPr>
          <w:p w14:paraId="57175C4D"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lastRenderedPageBreak/>
              <w:t>指</w:t>
            </w:r>
            <w:r>
              <w:rPr>
                <w:rFonts w:ascii="宋体" w:hAnsi="宋体" w:cs="宋体" w:hint="eastAsia"/>
                <w:color w:val="000000"/>
                <w:spacing w:val="-11"/>
                <w:sz w:val="24"/>
              </w:rPr>
              <w:t> </w:t>
            </w:r>
            <w:r>
              <w:rPr>
                <w:rFonts w:ascii="宋体" w:hAnsi="宋体" w:cs="宋体" w:hint="eastAsia"/>
                <w:color w:val="000000"/>
                <w:spacing w:val="-11"/>
                <w:sz w:val="24"/>
              </w:rPr>
              <w:t>标</w:t>
            </w:r>
          </w:p>
        </w:tc>
        <w:tc>
          <w:tcPr>
            <w:tcW w:w="1260" w:type="dxa"/>
            <w:vMerge w:val="restart"/>
            <w:shd w:val="clear" w:color="auto" w:fill="auto"/>
            <w:vAlign w:val="center"/>
          </w:tcPr>
          <w:p w14:paraId="363CD9B4"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2015</w:t>
            </w:r>
            <w:r>
              <w:rPr>
                <w:rFonts w:ascii="宋体" w:hAnsi="宋体" w:cs="宋体" w:hint="eastAsia"/>
                <w:color w:val="000000"/>
                <w:spacing w:val="-11"/>
                <w:sz w:val="24"/>
              </w:rPr>
              <w:t>年</w:t>
            </w:r>
          </w:p>
        </w:tc>
        <w:tc>
          <w:tcPr>
            <w:tcW w:w="1620" w:type="dxa"/>
            <w:vMerge w:val="restart"/>
            <w:shd w:val="clear" w:color="auto" w:fill="auto"/>
            <w:vAlign w:val="center"/>
          </w:tcPr>
          <w:p w14:paraId="57789F2A"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2020</w:t>
            </w:r>
            <w:r>
              <w:rPr>
                <w:rFonts w:ascii="宋体" w:hAnsi="宋体" w:cs="宋体" w:hint="eastAsia"/>
                <w:color w:val="000000"/>
                <w:spacing w:val="-11"/>
                <w:sz w:val="24"/>
              </w:rPr>
              <w:t>年</w:t>
            </w:r>
          </w:p>
        </w:tc>
        <w:tc>
          <w:tcPr>
            <w:tcW w:w="2520" w:type="dxa"/>
            <w:gridSpan w:val="2"/>
            <w:shd w:val="clear" w:color="auto" w:fill="auto"/>
            <w:vAlign w:val="center"/>
          </w:tcPr>
          <w:p w14:paraId="497EE0C1"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与</w:t>
            </w:r>
            <w:r>
              <w:rPr>
                <w:rFonts w:ascii="宋体" w:hAnsi="宋体" w:cs="宋体" w:hint="eastAsia"/>
                <w:color w:val="000000"/>
                <w:spacing w:val="-11"/>
                <w:sz w:val="24"/>
              </w:rPr>
              <w:t>2015</w:t>
            </w:r>
            <w:r>
              <w:rPr>
                <w:rFonts w:ascii="宋体" w:hAnsi="宋体" w:cs="宋体" w:hint="eastAsia"/>
                <w:color w:val="000000"/>
                <w:spacing w:val="-11"/>
                <w:sz w:val="24"/>
              </w:rPr>
              <w:t>年比</w:t>
            </w:r>
          </w:p>
        </w:tc>
      </w:tr>
      <w:tr w:rsidR="00144E6A" w14:paraId="5C78BC11" w14:textId="77777777" w:rsidTr="003104D5">
        <w:trPr>
          <w:trHeight w:val="165"/>
          <w:tblHeader/>
          <w:tblCellSpacing w:w="0" w:type="dxa"/>
          <w:jc w:val="center"/>
        </w:trPr>
        <w:tc>
          <w:tcPr>
            <w:tcW w:w="4011" w:type="dxa"/>
            <w:vMerge/>
            <w:shd w:val="clear" w:color="auto" w:fill="auto"/>
            <w:vAlign w:val="center"/>
          </w:tcPr>
          <w:p w14:paraId="2C85B438" w14:textId="77777777" w:rsidR="00144E6A" w:rsidRDefault="00144E6A" w:rsidP="00144E6A">
            <w:pPr>
              <w:spacing w:line="560" w:lineRule="exact"/>
              <w:jc w:val="center"/>
              <w:rPr>
                <w:rFonts w:ascii="宋体" w:hAnsi="宋体" w:cs="宋体"/>
                <w:color w:val="000000"/>
                <w:spacing w:val="-11"/>
                <w:sz w:val="24"/>
              </w:rPr>
            </w:pPr>
          </w:p>
        </w:tc>
        <w:tc>
          <w:tcPr>
            <w:tcW w:w="1260" w:type="dxa"/>
            <w:vMerge/>
            <w:shd w:val="clear" w:color="auto" w:fill="auto"/>
            <w:vAlign w:val="center"/>
          </w:tcPr>
          <w:p w14:paraId="205F9838" w14:textId="77777777" w:rsidR="00144E6A" w:rsidRDefault="00144E6A" w:rsidP="00144E6A">
            <w:pPr>
              <w:spacing w:line="560" w:lineRule="exact"/>
              <w:jc w:val="center"/>
              <w:rPr>
                <w:rFonts w:ascii="宋体" w:hAnsi="宋体" w:cs="宋体"/>
                <w:color w:val="000000"/>
                <w:spacing w:val="-11"/>
                <w:sz w:val="24"/>
              </w:rPr>
            </w:pPr>
          </w:p>
        </w:tc>
        <w:tc>
          <w:tcPr>
            <w:tcW w:w="1620" w:type="dxa"/>
            <w:vMerge/>
            <w:shd w:val="clear" w:color="auto" w:fill="auto"/>
            <w:vAlign w:val="center"/>
          </w:tcPr>
          <w:p w14:paraId="0E5F67F3" w14:textId="77777777" w:rsidR="00144E6A" w:rsidRDefault="00144E6A" w:rsidP="00144E6A">
            <w:pPr>
              <w:spacing w:line="560" w:lineRule="exact"/>
              <w:jc w:val="center"/>
              <w:rPr>
                <w:rFonts w:ascii="宋体" w:hAnsi="宋体" w:cs="宋体"/>
                <w:color w:val="000000"/>
                <w:spacing w:val="-11"/>
                <w:sz w:val="24"/>
              </w:rPr>
            </w:pPr>
          </w:p>
        </w:tc>
        <w:tc>
          <w:tcPr>
            <w:tcW w:w="1260" w:type="dxa"/>
            <w:shd w:val="clear" w:color="auto" w:fill="auto"/>
            <w:vAlign w:val="center"/>
          </w:tcPr>
          <w:p w14:paraId="7D239351"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增量</w:t>
            </w:r>
          </w:p>
        </w:tc>
        <w:tc>
          <w:tcPr>
            <w:tcW w:w="1260" w:type="dxa"/>
            <w:shd w:val="clear" w:color="auto" w:fill="auto"/>
            <w:vAlign w:val="center"/>
          </w:tcPr>
          <w:p w14:paraId="58D7738D"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增幅（</w:t>
            </w:r>
            <w:r>
              <w:rPr>
                <w:rFonts w:ascii="宋体" w:hAnsi="宋体" w:cs="宋体" w:hint="eastAsia"/>
                <w:color w:val="000000"/>
                <w:spacing w:val="-11"/>
                <w:sz w:val="24"/>
              </w:rPr>
              <w:t>%</w:t>
            </w:r>
            <w:r>
              <w:rPr>
                <w:rFonts w:ascii="宋体" w:hAnsi="宋体" w:cs="宋体" w:hint="eastAsia"/>
                <w:color w:val="000000"/>
                <w:spacing w:val="-11"/>
                <w:sz w:val="24"/>
              </w:rPr>
              <w:t>）</w:t>
            </w:r>
          </w:p>
        </w:tc>
      </w:tr>
      <w:tr w:rsidR="00144E6A" w14:paraId="6D1EEF99" w14:textId="77777777" w:rsidTr="003104D5">
        <w:trPr>
          <w:tblCellSpacing w:w="0" w:type="dxa"/>
          <w:jc w:val="center"/>
        </w:trPr>
        <w:tc>
          <w:tcPr>
            <w:tcW w:w="4011" w:type="dxa"/>
            <w:shd w:val="clear" w:color="auto" w:fill="auto"/>
            <w:vAlign w:val="center"/>
          </w:tcPr>
          <w:p w14:paraId="1ED3BBD5"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在校生数（万人）</w:t>
            </w:r>
          </w:p>
        </w:tc>
        <w:tc>
          <w:tcPr>
            <w:tcW w:w="1260" w:type="dxa"/>
            <w:shd w:val="clear" w:color="auto" w:fill="auto"/>
            <w:vAlign w:val="center"/>
          </w:tcPr>
          <w:p w14:paraId="3BD9A42F"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86.6</w:t>
            </w:r>
          </w:p>
        </w:tc>
        <w:tc>
          <w:tcPr>
            <w:tcW w:w="1620" w:type="dxa"/>
            <w:shd w:val="clear" w:color="auto" w:fill="auto"/>
            <w:vAlign w:val="center"/>
          </w:tcPr>
          <w:p w14:paraId="277C75B1"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115.2</w:t>
            </w:r>
          </w:p>
        </w:tc>
        <w:tc>
          <w:tcPr>
            <w:tcW w:w="1260" w:type="dxa"/>
            <w:shd w:val="clear" w:color="auto" w:fill="auto"/>
            <w:vAlign w:val="bottom"/>
          </w:tcPr>
          <w:p w14:paraId="6CBBE03D"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28.6</w:t>
            </w:r>
          </w:p>
        </w:tc>
        <w:tc>
          <w:tcPr>
            <w:tcW w:w="1260" w:type="dxa"/>
            <w:shd w:val="clear" w:color="auto" w:fill="auto"/>
            <w:vAlign w:val="bottom"/>
          </w:tcPr>
          <w:p w14:paraId="7E96754C"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33</w:t>
            </w:r>
          </w:p>
        </w:tc>
      </w:tr>
      <w:tr w:rsidR="00144E6A" w14:paraId="18839114" w14:textId="77777777" w:rsidTr="003104D5">
        <w:trPr>
          <w:trHeight w:val="90"/>
          <w:tblCellSpacing w:w="0" w:type="dxa"/>
          <w:jc w:val="center"/>
        </w:trPr>
        <w:tc>
          <w:tcPr>
            <w:tcW w:w="4011" w:type="dxa"/>
            <w:shd w:val="clear" w:color="auto" w:fill="auto"/>
            <w:vAlign w:val="center"/>
          </w:tcPr>
          <w:p w14:paraId="56DABEAF"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其中：少数民族学生数（万人）</w:t>
            </w:r>
          </w:p>
        </w:tc>
        <w:tc>
          <w:tcPr>
            <w:tcW w:w="1260" w:type="dxa"/>
            <w:shd w:val="clear" w:color="auto" w:fill="auto"/>
            <w:vAlign w:val="center"/>
          </w:tcPr>
          <w:p w14:paraId="20D23464"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32.2</w:t>
            </w:r>
          </w:p>
        </w:tc>
        <w:tc>
          <w:tcPr>
            <w:tcW w:w="1620" w:type="dxa"/>
            <w:shd w:val="clear" w:color="auto" w:fill="auto"/>
            <w:vAlign w:val="center"/>
          </w:tcPr>
          <w:p w14:paraId="3B309A9F"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43.4</w:t>
            </w:r>
          </w:p>
        </w:tc>
        <w:tc>
          <w:tcPr>
            <w:tcW w:w="1260" w:type="dxa"/>
            <w:shd w:val="clear" w:color="auto" w:fill="auto"/>
            <w:vAlign w:val="bottom"/>
          </w:tcPr>
          <w:p w14:paraId="52A8ABBD"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11.2</w:t>
            </w:r>
          </w:p>
        </w:tc>
        <w:tc>
          <w:tcPr>
            <w:tcW w:w="1260" w:type="dxa"/>
            <w:shd w:val="clear" w:color="auto" w:fill="auto"/>
            <w:vAlign w:val="bottom"/>
          </w:tcPr>
          <w:p w14:paraId="2BD153AB"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34.5</w:t>
            </w:r>
          </w:p>
        </w:tc>
      </w:tr>
      <w:tr w:rsidR="00144E6A" w14:paraId="3E147F86" w14:textId="77777777" w:rsidTr="003104D5">
        <w:trPr>
          <w:trHeight w:val="90"/>
          <w:tblCellSpacing w:w="0" w:type="dxa"/>
          <w:jc w:val="center"/>
        </w:trPr>
        <w:tc>
          <w:tcPr>
            <w:tcW w:w="4011" w:type="dxa"/>
            <w:shd w:val="clear" w:color="auto" w:fill="auto"/>
            <w:vAlign w:val="center"/>
          </w:tcPr>
          <w:p w14:paraId="0A616A76"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学校数（所）</w:t>
            </w:r>
          </w:p>
        </w:tc>
        <w:tc>
          <w:tcPr>
            <w:tcW w:w="1260" w:type="dxa"/>
            <w:shd w:val="clear" w:color="auto" w:fill="auto"/>
            <w:vAlign w:val="center"/>
          </w:tcPr>
          <w:p w14:paraId="563DDB33"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445</w:t>
            </w:r>
          </w:p>
        </w:tc>
        <w:tc>
          <w:tcPr>
            <w:tcW w:w="1620" w:type="dxa"/>
            <w:shd w:val="clear" w:color="auto" w:fill="auto"/>
            <w:vAlign w:val="center"/>
          </w:tcPr>
          <w:p w14:paraId="1E0F256C"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499</w:t>
            </w:r>
          </w:p>
        </w:tc>
        <w:tc>
          <w:tcPr>
            <w:tcW w:w="1260" w:type="dxa"/>
            <w:shd w:val="clear" w:color="auto" w:fill="auto"/>
            <w:vAlign w:val="bottom"/>
          </w:tcPr>
          <w:p w14:paraId="461B574E"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54</w:t>
            </w:r>
          </w:p>
        </w:tc>
        <w:tc>
          <w:tcPr>
            <w:tcW w:w="1260" w:type="dxa"/>
            <w:shd w:val="clear" w:color="auto" w:fill="auto"/>
            <w:vAlign w:val="bottom"/>
          </w:tcPr>
          <w:p w14:paraId="21F13895"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12.13</w:t>
            </w:r>
          </w:p>
        </w:tc>
      </w:tr>
      <w:tr w:rsidR="00144E6A" w14:paraId="2619E3F7" w14:textId="77777777" w:rsidTr="003104D5">
        <w:trPr>
          <w:tblCellSpacing w:w="0" w:type="dxa"/>
          <w:jc w:val="center"/>
        </w:trPr>
        <w:tc>
          <w:tcPr>
            <w:tcW w:w="4011" w:type="dxa"/>
            <w:shd w:val="clear" w:color="auto" w:fill="auto"/>
            <w:vAlign w:val="center"/>
          </w:tcPr>
          <w:p w14:paraId="336D17E4"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其中：民办学校数</w:t>
            </w:r>
          </w:p>
        </w:tc>
        <w:tc>
          <w:tcPr>
            <w:tcW w:w="1260" w:type="dxa"/>
            <w:shd w:val="clear" w:color="auto" w:fill="auto"/>
            <w:vAlign w:val="center"/>
          </w:tcPr>
          <w:p w14:paraId="7B3A41FE"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88</w:t>
            </w:r>
          </w:p>
        </w:tc>
        <w:tc>
          <w:tcPr>
            <w:tcW w:w="1620" w:type="dxa"/>
            <w:shd w:val="clear" w:color="auto" w:fill="auto"/>
            <w:vAlign w:val="center"/>
          </w:tcPr>
          <w:p w14:paraId="0502A803"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121</w:t>
            </w:r>
          </w:p>
        </w:tc>
        <w:tc>
          <w:tcPr>
            <w:tcW w:w="1260" w:type="dxa"/>
            <w:shd w:val="clear" w:color="auto" w:fill="auto"/>
            <w:vAlign w:val="bottom"/>
          </w:tcPr>
          <w:p w14:paraId="51F41C95"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33</w:t>
            </w:r>
          </w:p>
        </w:tc>
        <w:tc>
          <w:tcPr>
            <w:tcW w:w="1260" w:type="dxa"/>
            <w:shd w:val="clear" w:color="auto" w:fill="auto"/>
            <w:vAlign w:val="bottom"/>
          </w:tcPr>
          <w:p w14:paraId="1CF96163"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37.5</w:t>
            </w:r>
          </w:p>
        </w:tc>
      </w:tr>
      <w:tr w:rsidR="00144E6A" w14:paraId="6837F622" w14:textId="77777777" w:rsidTr="003104D5">
        <w:trPr>
          <w:tblCellSpacing w:w="0" w:type="dxa"/>
          <w:jc w:val="center"/>
        </w:trPr>
        <w:tc>
          <w:tcPr>
            <w:tcW w:w="4011" w:type="dxa"/>
            <w:shd w:val="clear" w:color="auto" w:fill="auto"/>
            <w:vAlign w:val="center"/>
          </w:tcPr>
          <w:p w14:paraId="4A4B3BC5"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专任教师数</w:t>
            </w:r>
          </w:p>
        </w:tc>
        <w:tc>
          <w:tcPr>
            <w:tcW w:w="1260" w:type="dxa"/>
            <w:shd w:val="clear" w:color="auto" w:fill="auto"/>
            <w:vAlign w:val="center"/>
          </w:tcPr>
          <w:p w14:paraId="4340C185"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50733</w:t>
            </w:r>
          </w:p>
        </w:tc>
        <w:tc>
          <w:tcPr>
            <w:tcW w:w="1620" w:type="dxa"/>
            <w:shd w:val="clear" w:color="auto" w:fill="auto"/>
            <w:vAlign w:val="center"/>
          </w:tcPr>
          <w:p w14:paraId="264CD3B3"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71043</w:t>
            </w:r>
          </w:p>
        </w:tc>
        <w:tc>
          <w:tcPr>
            <w:tcW w:w="1260" w:type="dxa"/>
            <w:shd w:val="clear" w:color="auto" w:fill="auto"/>
            <w:vAlign w:val="bottom"/>
          </w:tcPr>
          <w:p w14:paraId="6C623F55"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20310</w:t>
            </w:r>
          </w:p>
        </w:tc>
        <w:tc>
          <w:tcPr>
            <w:tcW w:w="1260" w:type="dxa"/>
            <w:shd w:val="clear" w:color="auto" w:fill="auto"/>
            <w:vAlign w:val="bottom"/>
          </w:tcPr>
          <w:p w14:paraId="1024A0C2"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40</w:t>
            </w:r>
          </w:p>
        </w:tc>
      </w:tr>
      <w:tr w:rsidR="00144E6A" w14:paraId="0564DE71" w14:textId="77777777" w:rsidTr="003104D5">
        <w:trPr>
          <w:tblCellSpacing w:w="0" w:type="dxa"/>
          <w:jc w:val="center"/>
        </w:trPr>
        <w:tc>
          <w:tcPr>
            <w:tcW w:w="4011" w:type="dxa"/>
            <w:shd w:val="clear" w:color="auto" w:fill="auto"/>
            <w:vAlign w:val="center"/>
          </w:tcPr>
          <w:p w14:paraId="45EA7761"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学校占地面积（</w:t>
            </w:r>
            <w:proofErr w:type="gramStart"/>
            <w:r>
              <w:rPr>
                <w:rFonts w:ascii="宋体" w:hAnsi="宋体" w:cs="宋体" w:hint="eastAsia"/>
                <w:color w:val="000000"/>
                <w:spacing w:val="-11"/>
                <w:sz w:val="24"/>
              </w:rPr>
              <w:t>万平方米</w:t>
            </w:r>
            <w:proofErr w:type="gramEnd"/>
            <w:r>
              <w:rPr>
                <w:rFonts w:ascii="宋体" w:hAnsi="宋体" w:cs="宋体" w:hint="eastAsia"/>
                <w:color w:val="000000"/>
                <w:spacing w:val="-11"/>
                <w:sz w:val="24"/>
              </w:rPr>
              <w:t>）</w:t>
            </w:r>
          </w:p>
        </w:tc>
        <w:tc>
          <w:tcPr>
            <w:tcW w:w="1260" w:type="dxa"/>
            <w:shd w:val="clear" w:color="auto" w:fill="auto"/>
            <w:vAlign w:val="center"/>
          </w:tcPr>
          <w:p w14:paraId="4EF295D6"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2965.1</w:t>
            </w:r>
          </w:p>
        </w:tc>
        <w:tc>
          <w:tcPr>
            <w:tcW w:w="1620" w:type="dxa"/>
            <w:shd w:val="clear" w:color="auto" w:fill="auto"/>
            <w:vAlign w:val="center"/>
          </w:tcPr>
          <w:p w14:paraId="4B6B052A"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3783.2</w:t>
            </w:r>
          </w:p>
        </w:tc>
        <w:tc>
          <w:tcPr>
            <w:tcW w:w="1260" w:type="dxa"/>
            <w:shd w:val="clear" w:color="auto" w:fill="auto"/>
            <w:vAlign w:val="bottom"/>
          </w:tcPr>
          <w:p w14:paraId="63B1EE9A"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818.1</w:t>
            </w:r>
          </w:p>
        </w:tc>
        <w:tc>
          <w:tcPr>
            <w:tcW w:w="1260" w:type="dxa"/>
            <w:shd w:val="clear" w:color="auto" w:fill="auto"/>
            <w:vAlign w:val="bottom"/>
          </w:tcPr>
          <w:p w14:paraId="3C1B7BB0"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27.6</w:t>
            </w:r>
          </w:p>
        </w:tc>
      </w:tr>
      <w:tr w:rsidR="00144E6A" w14:paraId="5A02DE5D" w14:textId="77777777" w:rsidTr="003104D5">
        <w:trPr>
          <w:tblCellSpacing w:w="0" w:type="dxa"/>
          <w:jc w:val="center"/>
        </w:trPr>
        <w:tc>
          <w:tcPr>
            <w:tcW w:w="4011" w:type="dxa"/>
            <w:shd w:val="clear" w:color="auto" w:fill="auto"/>
            <w:vAlign w:val="center"/>
          </w:tcPr>
          <w:p w14:paraId="09B63DD1"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校舍面积（</w:t>
            </w:r>
            <w:proofErr w:type="gramStart"/>
            <w:r>
              <w:rPr>
                <w:rFonts w:ascii="宋体" w:hAnsi="宋体" w:cs="宋体" w:hint="eastAsia"/>
                <w:color w:val="000000"/>
                <w:spacing w:val="-11"/>
                <w:sz w:val="24"/>
              </w:rPr>
              <w:t>万平方米</w:t>
            </w:r>
            <w:proofErr w:type="gramEnd"/>
            <w:r>
              <w:rPr>
                <w:rFonts w:ascii="宋体" w:hAnsi="宋体" w:cs="宋体" w:hint="eastAsia"/>
                <w:color w:val="000000"/>
                <w:spacing w:val="-11"/>
                <w:sz w:val="24"/>
              </w:rPr>
              <w:t>）</w:t>
            </w:r>
          </w:p>
        </w:tc>
        <w:tc>
          <w:tcPr>
            <w:tcW w:w="1260" w:type="dxa"/>
            <w:shd w:val="clear" w:color="auto" w:fill="auto"/>
            <w:vAlign w:val="center"/>
          </w:tcPr>
          <w:p w14:paraId="2F6E2736"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1428.2</w:t>
            </w:r>
          </w:p>
        </w:tc>
        <w:tc>
          <w:tcPr>
            <w:tcW w:w="1620" w:type="dxa"/>
            <w:shd w:val="clear" w:color="auto" w:fill="auto"/>
            <w:vAlign w:val="center"/>
          </w:tcPr>
          <w:p w14:paraId="2FE30382"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2151.7</w:t>
            </w:r>
          </w:p>
        </w:tc>
        <w:tc>
          <w:tcPr>
            <w:tcW w:w="1260" w:type="dxa"/>
            <w:shd w:val="clear" w:color="auto" w:fill="auto"/>
            <w:vAlign w:val="bottom"/>
          </w:tcPr>
          <w:p w14:paraId="330A513E"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723.5</w:t>
            </w:r>
          </w:p>
        </w:tc>
        <w:tc>
          <w:tcPr>
            <w:tcW w:w="1260" w:type="dxa"/>
            <w:shd w:val="clear" w:color="auto" w:fill="auto"/>
            <w:vAlign w:val="bottom"/>
          </w:tcPr>
          <w:p w14:paraId="2DDB8826"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50.7</w:t>
            </w:r>
          </w:p>
        </w:tc>
      </w:tr>
      <w:tr w:rsidR="00144E6A" w14:paraId="61C6B77E" w14:textId="77777777" w:rsidTr="003104D5">
        <w:trPr>
          <w:tblCellSpacing w:w="0" w:type="dxa"/>
          <w:jc w:val="center"/>
        </w:trPr>
        <w:tc>
          <w:tcPr>
            <w:tcW w:w="4011" w:type="dxa"/>
            <w:shd w:val="clear" w:color="auto" w:fill="auto"/>
            <w:vAlign w:val="center"/>
          </w:tcPr>
          <w:p w14:paraId="3B197758"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生均校舍面积（平方米）</w:t>
            </w:r>
          </w:p>
        </w:tc>
        <w:tc>
          <w:tcPr>
            <w:tcW w:w="1260" w:type="dxa"/>
            <w:shd w:val="clear" w:color="auto" w:fill="auto"/>
            <w:vAlign w:val="center"/>
          </w:tcPr>
          <w:p w14:paraId="5B04317A"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16.5</w:t>
            </w:r>
          </w:p>
        </w:tc>
        <w:tc>
          <w:tcPr>
            <w:tcW w:w="1620" w:type="dxa"/>
            <w:shd w:val="clear" w:color="auto" w:fill="auto"/>
            <w:vAlign w:val="center"/>
          </w:tcPr>
          <w:p w14:paraId="4AEAEC3D"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18.7</w:t>
            </w:r>
          </w:p>
        </w:tc>
        <w:tc>
          <w:tcPr>
            <w:tcW w:w="1260" w:type="dxa"/>
            <w:shd w:val="clear" w:color="auto" w:fill="auto"/>
            <w:vAlign w:val="bottom"/>
          </w:tcPr>
          <w:p w14:paraId="3175AE9C"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2.2</w:t>
            </w:r>
          </w:p>
        </w:tc>
        <w:tc>
          <w:tcPr>
            <w:tcW w:w="1260" w:type="dxa"/>
            <w:shd w:val="clear" w:color="auto" w:fill="auto"/>
            <w:vAlign w:val="bottom"/>
          </w:tcPr>
          <w:p w14:paraId="0AB87755"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13.3</w:t>
            </w:r>
          </w:p>
        </w:tc>
      </w:tr>
      <w:tr w:rsidR="00144E6A" w14:paraId="10DC4D28" w14:textId="77777777" w:rsidTr="003104D5">
        <w:trPr>
          <w:trHeight w:val="90"/>
          <w:tblCellSpacing w:w="0" w:type="dxa"/>
          <w:jc w:val="center"/>
        </w:trPr>
        <w:tc>
          <w:tcPr>
            <w:tcW w:w="4011" w:type="dxa"/>
            <w:shd w:val="clear" w:color="auto" w:fill="auto"/>
            <w:vAlign w:val="center"/>
          </w:tcPr>
          <w:p w14:paraId="1F7A3EC8"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学校藏书（万册）</w:t>
            </w:r>
          </w:p>
        </w:tc>
        <w:tc>
          <w:tcPr>
            <w:tcW w:w="1260" w:type="dxa"/>
            <w:shd w:val="clear" w:color="auto" w:fill="auto"/>
            <w:vAlign w:val="center"/>
          </w:tcPr>
          <w:p w14:paraId="2FC7489D"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2388.7</w:t>
            </w:r>
          </w:p>
        </w:tc>
        <w:tc>
          <w:tcPr>
            <w:tcW w:w="1620" w:type="dxa"/>
            <w:shd w:val="clear" w:color="auto" w:fill="auto"/>
            <w:vAlign w:val="center"/>
          </w:tcPr>
          <w:p w14:paraId="0B396D3B"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4104.1</w:t>
            </w:r>
          </w:p>
        </w:tc>
        <w:tc>
          <w:tcPr>
            <w:tcW w:w="1260" w:type="dxa"/>
            <w:shd w:val="clear" w:color="auto" w:fill="auto"/>
            <w:vAlign w:val="bottom"/>
          </w:tcPr>
          <w:p w14:paraId="35201AC5"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1715.4</w:t>
            </w:r>
          </w:p>
        </w:tc>
        <w:tc>
          <w:tcPr>
            <w:tcW w:w="1260" w:type="dxa"/>
            <w:shd w:val="clear" w:color="auto" w:fill="auto"/>
            <w:vAlign w:val="bottom"/>
          </w:tcPr>
          <w:p w14:paraId="2BAFC318"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71.8</w:t>
            </w:r>
          </w:p>
        </w:tc>
      </w:tr>
      <w:tr w:rsidR="00144E6A" w14:paraId="0F95BED5" w14:textId="77777777" w:rsidTr="003104D5">
        <w:trPr>
          <w:tblCellSpacing w:w="0" w:type="dxa"/>
          <w:jc w:val="center"/>
        </w:trPr>
        <w:tc>
          <w:tcPr>
            <w:tcW w:w="4011" w:type="dxa"/>
            <w:shd w:val="clear" w:color="auto" w:fill="auto"/>
            <w:vAlign w:val="center"/>
          </w:tcPr>
          <w:p w14:paraId="6E88BE69"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生均藏书（册）</w:t>
            </w:r>
          </w:p>
        </w:tc>
        <w:tc>
          <w:tcPr>
            <w:tcW w:w="1260" w:type="dxa"/>
            <w:shd w:val="clear" w:color="auto" w:fill="auto"/>
            <w:vAlign w:val="center"/>
          </w:tcPr>
          <w:p w14:paraId="0EFDBBE8"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27.6</w:t>
            </w:r>
          </w:p>
        </w:tc>
        <w:tc>
          <w:tcPr>
            <w:tcW w:w="1620" w:type="dxa"/>
            <w:shd w:val="clear" w:color="auto" w:fill="auto"/>
            <w:vAlign w:val="center"/>
          </w:tcPr>
          <w:p w14:paraId="371E6D34"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35.6</w:t>
            </w:r>
          </w:p>
        </w:tc>
        <w:tc>
          <w:tcPr>
            <w:tcW w:w="1260" w:type="dxa"/>
            <w:shd w:val="clear" w:color="auto" w:fill="auto"/>
            <w:vAlign w:val="bottom"/>
          </w:tcPr>
          <w:p w14:paraId="25502707"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8</w:t>
            </w:r>
          </w:p>
        </w:tc>
        <w:tc>
          <w:tcPr>
            <w:tcW w:w="1260" w:type="dxa"/>
            <w:shd w:val="clear" w:color="auto" w:fill="auto"/>
            <w:vAlign w:val="bottom"/>
          </w:tcPr>
          <w:p w14:paraId="0EF607CB"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29</w:t>
            </w:r>
          </w:p>
        </w:tc>
      </w:tr>
      <w:tr w:rsidR="00144E6A" w14:paraId="5EA6625C" w14:textId="77777777" w:rsidTr="003104D5">
        <w:trPr>
          <w:tblCellSpacing w:w="0" w:type="dxa"/>
          <w:jc w:val="center"/>
        </w:trPr>
        <w:tc>
          <w:tcPr>
            <w:tcW w:w="4011" w:type="dxa"/>
            <w:shd w:val="clear" w:color="auto" w:fill="auto"/>
            <w:vAlign w:val="center"/>
          </w:tcPr>
          <w:p w14:paraId="7EC69AD0"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高中阶段教育毛入学率（</w:t>
            </w:r>
            <w:r>
              <w:rPr>
                <w:rFonts w:ascii="宋体" w:hAnsi="宋体" w:cs="宋体" w:hint="eastAsia"/>
                <w:color w:val="000000"/>
                <w:spacing w:val="-11"/>
                <w:sz w:val="24"/>
              </w:rPr>
              <w:t>%</w:t>
            </w:r>
            <w:r>
              <w:rPr>
                <w:rFonts w:ascii="宋体" w:hAnsi="宋体" w:cs="宋体" w:hint="eastAsia"/>
                <w:color w:val="000000"/>
                <w:spacing w:val="-11"/>
                <w:sz w:val="24"/>
              </w:rPr>
              <w:t>）</w:t>
            </w:r>
          </w:p>
        </w:tc>
        <w:tc>
          <w:tcPr>
            <w:tcW w:w="1260" w:type="dxa"/>
            <w:shd w:val="clear" w:color="auto" w:fill="auto"/>
            <w:vAlign w:val="center"/>
          </w:tcPr>
          <w:p w14:paraId="242E0890"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87.3</w:t>
            </w:r>
          </w:p>
        </w:tc>
        <w:tc>
          <w:tcPr>
            <w:tcW w:w="1620" w:type="dxa"/>
            <w:shd w:val="clear" w:color="auto" w:fill="auto"/>
            <w:vAlign w:val="center"/>
          </w:tcPr>
          <w:p w14:paraId="150B3E7A"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91</w:t>
            </w:r>
          </w:p>
        </w:tc>
        <w:tc>
          <w:tcPr>
            <w:tcW w:w="1260" w:type="dxa"/>
            <w:shd w:val="clear" w:color="auto" w:fill="auto"/>
            <w:vAlign w:val="bottom"/>
          </w:tcPr>
          <w:p w14:paraId="6B6890B4"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3.7</w:t>
            </w:r>
          </w:p>
        </w:tc>
        <w:tc>
          <w:tcPr>
            <w:tcW w:w="1260" w:type="dxa"/>
            <w:shd w:val="clear" w:color="auto" w:fill="auto"/>
            <w:vAlign w:val="bottom"/>
          </w:tcPr>
          <w:p w14:paraId="2584470C" w14:textId="77777777" w:rsidR="00144E6A" w:rsidRDefault="00144E6A" w:rsidP="00144E6A">
            <w:pPr>
              <w:spacing w:line="560" w:lineRule="exact"/>
              <w:jc w:val="center"/>
              <w:rPr>
                <w:rFonts w:ascii="宋体" w:hAnsi="宋体" w:cs="宋体"/>
                <w:color w:val="000000"/>
                <w:spacing w:val="-11"/>
                <w:sz w:val="24"/>
              </w:rPr>
            </w:pPr>
            <w:r>
              <w:rPr>
                <w:rFonts w:ascii="宋体" w:hAnsi="宋体" w:cs="宋体" w:hint="eastAsia"/>
                <w:color w:val="000000"/>
                <w:spacing w:val="-11"/>
                <w:sz w:val="24"/>
              </w:rPr>
              <w:t>4.2</w:t>
            </w:r>
          </w:p>
        </w:tc>
      </w:tr>
    </w:tbl>
    <w:p w14:paraId="30185CCF" w14:textId="77777777" w:rsidR="00144E6A" w:rsidRDefault="00144E6A" w:rsidP="00144E6A">
      <w:pPr>
        <w:pStyle w:val="a6"/>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（二）发展形势。</w:t>
      </w:r>
    </w:p>
    <w:p w14:paraId="31AD2E91" w14:textId="77777777" w:rsidR="00144E6A" w:rsidRDefault="00144E6A" w:rsidP="00144E6A">
      <w:pPr>
        <w:spacing w:line="560" w:lineRule="exact"/>
        <w:ind w:firstLineChars="200" w:firstLine="640"/>
        <w:rPr>
          <w:rFonts w:ascii="仿宋" w:eastAsia="仿宋" w:hAnsi="仿宋" w:cs="仿宋"/>
          <w:color w:val="000000"/>
          <w:szCs w:val="32"/>
        </w:rPr>
      </w:pPr>
      <w:r>
        <w:rPr>
          <w:rFonts w:ascii="仿宋" w:eastAsia="仿宋" w:hAnsi="仿宋" w:cs="仿宋" w:hint="eastAsia"/>
          <w:color w:val="000000"/>
          <w:szCs w:val="32"/>
          <w:shd w:val="clear" w:color="auto" w:fill="FFFFFF"/>
        </w:rPr>
        <w:t>“十四五”时期是我国实现第一个百年奋斗目标之后，开启全面建设社会主义现代化国家新征程、向第二个百年奋斗目标进军的第一个五年，也是广西奋力建设新时代中国特色社会主义壮美广西的关键时期，教育事业发展面临新机遇和新挑战。教育发展不平衡不充分问题仍然存在，发展中的矛盾和问题集中体现在发展质量上</w:t>
      </w:r>
      <w:r>
        <w:rPr>
          <w:rFonts w:ascii="仿宋" w:eastAsia="仿宋" w:hAnsi="仿宋" w:cs="仿宋" w:hint="eastAsia"/>
          <w:color w:val="000000"/>
          <w:szCs w:val="32"/>
        </w:rPr>
        <w:t>。推动教育高质量发展，既是保持教育持续健康发展的必然要求，也是适应我国社会主要矛盾变化和全面建成小康社会、全面建设社会主义现代化国家的必然要求。</w:t>
      </w:r>
    </w:p>
    <w:p w14:paraId="5BE04172" w14:textId="77777777" w:rsidR="00144E6A" w:rsidRDefault="00144E6A" w:rsidP="00144E6A">
      <w:pPr>
        <w:adjustRightInd w:val="0"/>
        <w:snapToGrid w:val="0"/>
        <w:spacing w:line="560" w:lineRule="exact"/>
        <w:ind w:firstLineChars="200" w:firstLine="640"/>
        <w:rPr>
          <w:rFonts w:ascii="仿宋" w:eastAsia="仿宋" w:hAnsi="仿宋" w:cs="仿宋"/>
          <w:color w:val="000000"/>
          <w:szCs w:val="32"/>
        </w:rPr>
      </w:pPr>
      <w:r>
        <w:rPr>
          <w:rFonts w:ascii="仿宋" w:eastAsia="仿宋" w:hAnsi="仿宋" w:cs="仿宋" w:hint="eastAsia"/>
          <w:color w:val="000000"/>
          <w:szCs w:val="32"/>
        </w:rPr>
        <w:lastRenderedPageBreak/>
        <w:t>当前，广西教育事业发展进入新的历史阶段。坚持教育优先发展战略，构建现代教育体系，促进教育高质量发展，大力开发人力资源，培养大批创新人才，成为高质量发展的关键。普通高中教育承上启下，连接义务教育和高等教育，接受普通高中教育日益成为学生继续学习、走向社会、终身发展的必经阶段和迫切要求。进入“十四五”时期，发展不平衡不充分仍是广西教育事业的主要矛盾，全区</w:t>
      </w:r>
      <w:r>
        <w:rPr>
          <w:rFonts w:ascii="仿宋" w:eastAsia="仿宋" w:hAnsi="仿宋" w:cs="仿宋" w:hint="eastAsia"/>
          <w:color w:val="000000"/>
          <w:szCs w:val="32"/>
          <w:shd w:val="clear" w:color="auto" w:fill="FFFFFF"/>
        </w:rPr>
        <w:t>普通高中基础设施条件还存在短板弱项，“大班额”占比仍然较高，农村地区、贫困地区普通高中学校的基础条件相对薄弱等，普通高中教育总体发展水平与人民群众对高质量教育的需求相比还有一定差距。</w:t>
      </w:r>
      <w:r>
        <w:rPr>
          <w:rFonts w:ascii="仿宋" w:eastAsia="仿宋" w:hAnsi="仿宋" w:cs="仿宋" w:hint="eastAsia"/>
          <w:color w:val="000000"/>
          <w:szCs w:val="32"/>
        </w:rPr>
        <w:t>必须切实转变教育发展方式，把握机遇，应对挑战，加快推动普通高中教育多样化有特色发展，为高等教育创新发展提供潜力和后劲，为全区经济社会高质量发展奠定坚实基础。</w:t>
      </w:r>
    </w:p>
    <w:p w14:paraId="453BAB46" w14:textId="77777777" w:rsidR="00144E6A" w:rsidRDefault="00144E6A" w:rsidP="00144E6A">
      <w:pPr>
        <w:pStyle w:val="a6"/>
        <w:spacing w:line="56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（三）指导思想。</w:t>
      </w:r>
    </w:p>
    <w:p w14:paraId="1D2675BF" w14:textId="77777777" w:rsidR="00144E6A" w:rsidRDefault="00144E6A" w:rsidP="00144E6A">
      <w:pPr>
        <w:pStyle w:val="a6"/>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高举中国特色社会主义伟大旗帜，以习近平新时代中国特色社会主义思想为指导，全面贯彻党的十九大和十九届历次全会精神以及自治区第十二次党代会精神，深入贯彻落</w:t>
      </w:r>
      <w:proofErr w:type="gramStart"/>
      <w:r>
        <w:rPr>
          <w:rFonts w:ascii="仿宋" w:eastAsia="仿宋" w:hAnsi="仿宋" w:cs="仿宋" w:hint="eastAsia"/>
          <w:color w:val="000000"/>
          <w:sz w:val="32"/>
          <w:szCs w:val="32"/>
        </w:rPr>
        <w:t>实习近</w:t>
      </w:r>
      <w:proofErr w:type="gramEnd"/>
      <w:r>
        <w:rPr>
          <w:rFonts w:ascii="仿宋" w:eastAsia="仿宋" w:hAnsi="仿宋" w:cs="仿宋" w:hint="eastAsia"/>
          <w:color w:val="000000"/>
          <w:sz w:val="32"/>
          <w:szCs w:val="32"/>
        </w:rPr>
        <w:t>平总书记对广西工作系列重要指示精神和关于教育的重要论述，贯彻落实全国、全区教育大会精神，统筹推进“五位一体”总体布局，协调推进“四个全面”战略布局，紧紧围绕建设新时代中国特色社会主义壮美广西总目标，坚持和加强党对教育工作的全面领导，全面贯彻党的教育方针，落实立德树人根本任务，以推动高质量</w:t>
      </w:r>
      <w:r>
        <w:rPr>
          <w:rFonts w:ascii="仿宋" w:eastAsia="仿宋" w:hAnsi="仿宋" w:cs="仿宋" w:hint="eastAsia"/>
          <w:color w:val="000000"/>
          <w:sz w:val="32"/>
          <w:szCs w:val="32"/>
        </w:rPr>
        <w:lastRenderedPageBreak/>
        <w:t>发展为主题，遵循教育规律，着力优化布局、促进公平、补齐短板、提高质量，推动育人方式改革，为高中生适应社会发展、做好未来生活准备、接受高等教育奠定坚实基础，为民族地区社会发展培养高素质人才。</w:t>
      </w:r>
    </w:p>
    <w:p w14:paraId="677FE7A4" w14:textId="77777777" w:rsidR="00144E6A" w:rsidRDefault="00144E6A" w:rsidP="00144E6A">
      <w:pPr>
        <w:pStyle w:val="a6"/>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（四）基本原则。</w:t>
      </w:r>
    </w:p>
    <w:p w14:paraId="30E674D1" w14:textId="77777777" w:rsidR="00144E6A" w:rsidRDefault="00144E6A" w:rsidP="00144E6A">
      <w:pPr>
        <w:pStyle w:val="a6"/>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坚持党的领导。完善党对教育工作全面领导的体制机制，坚持社会主义办学方向，为普通高中教育发展提供根本保证。全面贯彻落实党的教育方针，坚持中国特色社会主义教育鲜明的政治方向、服务面向、育人导向，培养德智体美劳全面发展的社会主义建设者和接班人。</w:t>
      </w:r>
    </w:p>
    <w:p w14:paraId="141C4188" w14:textId="77777777" w:rsidR="00144E6A" w:rsidRDefault="00144E6A" w:rsidP="00144E6A">
      <w:pPr>
        <w:pStyle w:val="a6"/>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坚持协调发展。</w:t>
      </w:r>
      <w:r>
        <w:rPr>
          <w:rFonts w:ascii="仿宋" w:eastAsia="仿宋" w:hAnsi="仿宋" w:cs="仿宋" w:hint="eastAsia"/>
          <w:color w:val="000000"/>
          <w:kern w:val="21"/>
          <w:sz w:val="32"/>
          <w:szCs w:val="32"/>
          <w:lang w:bidi="ar"/>
        </w:rPr>
        <w:t>主动适应自治区经济社会发展新要求，</w:t>
      </w:r>
      <w:r>
        <w:rPr>
          <w:rFonts w:ascii="仿宋" w:eastAsia="仿宋" w:hAnsi="仿宋" w:cs="仿宋" w:hint="eastAsia"/>
          <w:color w:val="000000"/>
          <w:sz w:val="32"/>
          <w:szCs w:val="32"/>
        </w:rPr>
        <w:t>合理配置教育资源</w:t>
      </w:r>
      <w:r>
        <w:rPr>
          <w:rFonts w:ascii="仿宋" w:eastAsia="仿宋" w:hAnsi="仿宋" w:cs="仿宋" w:hint="eastAsia"/>
          <w:color w:val="000000"/>
          <w:kern w:val="21"/>
          <w:sz w:val="32"/>
          <w:szCs w:val="32"/>
          <w:lang w:bidi="ar"/>
        </w:rPr>
        <w:t>，扩大优质教育资源供给，提升保障水平，</w:t>
      </w:r>
      <w:r>
        <w:rPr>
          <w:rFonts w:ascii="仿宋" w:eastAsia="仿宋" w:hAnsi="仿宋" w:cs="仿宋" w:hint="eastAsia"/>
          <w:color w:val="000000"/>
          <w:sz w:val="32"/>
          <w:szCs w:val="32"/>
        </w:rPr>
        <w:t>加快缩小区域差距和校际差距，积极构建与经济社会发展相适应的高质量普通高中教育体系。</w:t>
      </w:r>
    </w:p>
    <w:p w14:paraId="1B0ABC73" w14:textId="77777777" w:rsidR="00144E6A" w:rsidRDefault="00144E6A" w:rsidP="00144E6A">
      <w:pPr>
        <w:pStyle w:val="a6"/>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坚持问题导向。积极回应社会关切，深入</w:t>
      </w:r>
      <w:proofErr w:type="gramStart"/>
      <w:r>
        <w:rPr>
          <w:rFonts w:ascii="仿宋" w:eastAsia="仿宋" w:hAnsi="仿宋" w:cs="仿宋" w:hint="eastAsia"/>
          <w:color w:val="000000"/>
          <w:sz w:val="32"/>
          <w:szCs w:val="32"/>
        </w:rPr>
        <w:t>研判普通</w:t>
      </w:r>
      <w:proofErr w:type="gramEnd"/>
      <w:r>
        <w:rPr>
          <w:rFonts w:ascii="仿宋" w:eastAsia="仿宋" w:hAnsi="仿宋" w:cs="仿宋" w:hint="eastAsia"/>
          <w:color w:val="000000"/>
          <w:sz w:val="32"/>
          <w:szCs w:val="32"/>
        </w:rPr>
        <w:t>高中教育改革发展突出问题和主要矛盾，集中力量，瞄准问题，重点突破，进一步补短板、提质量、优结构、强能力，促进普通高中教育全面协调发展。</w:t>
      </w:r>
    </w:p>
    <w:p w14:paraId="05EC4A8B" w14:textId="77777777" w:rsidR="00144E6A" w:rsidRDefault="00144E6A" w:rsidP="00144E6A">
      <w:pPr>
        <w:pStyle w:val="a6"/>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坚持改革创新。以改革的精神和创新的办法化解矛盾、破解难题。进一步深化普通高中教育领域综合改革，准确把握评价改革、课程改革、考试招生制度改革等各项改革的系统性、整体性、协同性，着力破解制约普通高中教育事业发展的体制机制障碍，</w:t>
      </w:r>
      <w:r>
        <w:rPr>
          <w:rFonts w:ascii="仿宋" w:eastAsia="仿宋" w:hAnsi="仿宋" w:cs="仿宋" w:hint="eastAsia"/>
          <w:color w:val="000000"/>
          <w:sz w:val="32"/>
          <w:szCs w:val="32"/>
        </w:rPr>
        <w:lastRenderedPageBreak/>
        <w:t>不断激发办学活力。</w:t>
      </w:r>
    </w:p>
    <w:p w14:paraId="54F463E7" w14:textId="77777777" w:rsidR="00144E6A" w:rsidRDefault="00144E6A" w:rsidP="00144E6A">
      <w:pPr>
        <w:pStyle w:val="a6"/>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坚持质量为先。把提高教育质量作为普通高中教育改革发展的重中之重，聚焦内涵式发展，加快转变教育发展方式，树立科学质量观，遵循教育规律和学生身心发展规律，加快补齐教育质量短板弱项，促进学生全面而有个性的发展，推动普通高中教育发展从规模增长向质量内涵提升与规模增长并重转变。</w:t>
      </w:r>
    </w:p>
    <w:p w14:paraId="3EA9719B" w14:textId="77777777" w:rsidR="00144E6A" w:rsidRDefault="00144E6A" w:rsidP="00144E6A">
      <w:pPr>
        <w:spacing w:line="560" w:lineRule="exact"/>
        <w:ind w:firstLineChars="200" w:firstLine="640"/>
        <w:rPr>
          <w:rFonts w:ascii="仿宋" w:eastAsia="仿宋" w:hAnsi="仿宋" w:cs="仿宋"/>
          <w:color w:val="000000"/>
          <w:szCs w:val="32"/>
        </w:rPr>
      </w:pPr>
      <w:r>
        <w:rPr>
          <w:rFonts w:ascii="仿宋" w:eastAsia="仿宋" w:hAnsi="仿宋" w:cs="仿宋" w:hint="eastAsia"/>
          <w:color w:val="000000"/>
          <w:szCs w:val="32"/>
        </w:rPr>
        <w:t>坚持优质特色发展。坚持基本必备条件，突出优质目标导向，聚焦内涵品质提升，强化办学理念、师资队伍、课程实施、学校治理、育人模式和办学特色等建设，实现多样特色发展，努力打造理念新、师资强、课程优、管理精、质量高、特色明、声誉好的高品质普通高中。</w:t>
      </w:r>
    </w:p>
    <w:p w14:paraId="0578153D" w14:textId="77777777" w:rsidR="00144E6A" w:rsidRDefault="00144E6A" w:rsidP="00144E6A">
      <w:pPr>
        <w:pStyle w:val="a6"/>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（五）发展目标。</w:t>
      </w:r>
    </w:p>
    <w:p w14:paraId="6AD37509" w14:textId="77777777" w:rsidR="00144E6A" w:rsidRDefault="00144E6A" w:rsidP="00144E6A">
      <w:pPr>
        <w:pStyle w:val="a6"/>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到2025年，教育资源配置更加优化，办学条件和师资队伍得到有效保障，学校办学质量和办学效益整体提升，科学的教育评价和考试招生制度基本建立，普通高中多样化有特色发展的新格局基本形成，高中阶段毛入学率达到93%。</w:t>
      </w:r>
    </w:p>
    <w:p w14:paraId="4D3DDD18" w14:textId="77777777" w:rsidR="00144E6A" w:rsidRDefault="00144E6A" w:rsidP="00144E6A">
      <w:pPr>
        <w:autoSpaceDE w:val="0"/>
        <w:autoSpaceDN w:val="0"/>
        <w:adjustRightInd w:val="0"/>
        <w:snapToGrid w:val="0"/>
        <w:spacing w:line="560" w:lineRule="exact"/>
        <w:ind w:firstLineChars="200" w:firstLine="640"/>
        <w:rPr>
          <w:rFonts w:ascii="仿宋" w:eastAsia="仿宋" w:hAnsi="仿宋" w:cs="仿宋"/>
          <w:color w:val="000000"/>
          <w:szCs w:val="32"/>
        </w:rPr>
      </w:pPr>
      <w:r>
        <w:rPr>
          <w:rFonts w:ascii="仿宋" w:eastAsia="仿宋" w:hAnsi="仿宋" w:cs="仿宋" w:hint="eastAsia"/>
          <w:color w:val="000000"/>
          <w:szCs w:val="32"/>
        </w:rPr>
        <w:t>——办学条件更加完善。优化普通高中学校布局，加快普通高中基础设施建设，为薄弱学校配齐必要的教育教学和生活设施设备，</w:t>
      </w:r>
      <w:r>
        <w:rPr>
          <w:rFonts w:ascii="仿宋" w:eastAsia="仿宋" w:hAnsi="仿宋" w:cs="仿宋" w:hint="eastAsia"/>
          <w:color w:val="000000"/>
        </w:rPr>
        <w:t>适应高考综合改革对学生</w:t>
      </w:r>
      <w:proofErr w:type="gramStart"/>
      <w:r>
        <w:rPr>
          <w:rFonts w:ascii="仿宋" w:eastAsia="仿宋" w:hAnsi="仿宋" w:cs="仿宋" w:hint="eastAsia"/>
          <w:color w:val="000000"/>
        </w:rPr>
        <w:t>选课走班</w:t>
      </w:r>
      <w:proofErr w:type="gramEnd"/>
      <w:r>
        <w:rPr>
          <w:rFonts w:ascii="仿宋" w:eastAsia="仿宋" w:hAnsi="仿宋" w:cs="仿宋" w:hint="eastAsia"/>
          <w:color w:val="000000"/>
        </w:rPr>
        <w:t>教学</w:t>
      </w:r>
      <w:r>
        <w:rPr>
          <w:rFonts w:ascii="仿宋" w:eastAsia="仿宋" w:hAnsi="仿宋" w:cs="仿宋" w:hint="eastAsia"/>
          <w:color w:val="000000"/>
          <w:szCs w:val="32"/>
        </w:rPr>
        <w:t>的需要。普通高中“大班额”问题得到有效解决，全面消除“超大班额”，基本消除“大班额”，全区普通高中大班额比例控制在5%以下。</w:t>
      </w:r>
    </w:p>
    <w:p w14:paraId="5957C140" w14:textId="77777777" w:rsidR="00144E6A" w:rsidRDefault="00144E6A" w:rsidP="00144E6A">
      <w:pPr>
        <w:snapToGrid w:val="0"/>
        <w:spacing w:line="560" w:lineRule="exact"/>
        <w:ind w:firstLineChars="200" w:firstLine="640"/>
        <w:rPr>
          <w:rFonts w:ascii="仿宋" w:eastAsia="仿宋" w:hAnsi="仿宋" w:cs="仿宋"/>
          <w:color w:val="000000"/>
          <w:szCs w:val="32"/>
          <w:lang w:bidi="ar"/>
        </w:rPr>
      </w:pPr>
      <w:r>
        <w:rPr>
          <w:rFonts w:ascii="仿宋" w:eastAsia="仿宋" w:hAnsi="仿宋" w:cs="仿宋" w:hint="eastAsia"/>
          <w:color w:val="000000"/>
          <w:szCs w:val="32"/>
        </w:rPr>
        <w:t>——教师专业素质有效提升。</w:t>
      </w:r>
      <w:r>
        <w:rPr>
          <w:rFonts w:ascii="仿宋" w:eastAsia="仿宋" w:hAnsi="仿宋" w:cs="仿宋" w:hint="eastAsia"/>
          <w:color w:val="000000"/>
          <w:szCs w:val="32"/>
          <w:lang w:bidi="ar"/>
        </w:rPr>
        <w:t>配齐配足教师，满足实行</w:t>
      </w:r>
      <w:proofErr w:type="gramStart"/>
      <w:r>
        <w:rPr>
          <w:rFonts w:ascii="仿宋" w:eastAsia="仿宋" w:hAnsi="仿宋" w:cs="仿宋" w:hint="eastAsia"/>
          <w:color w:val="000000"/>
          <w:szCs w:val="32"/>
          <w:lang w:bidi="ar"/>
        </w:rPr>
        <w:t>选课</w:t>
      </w:r>
      <w:r>
        <w:rPr>
          <w:rFonts w:ascii="仿宋" w:eastAsia="仿宋" w:hAnsi="仿宋" w:cs="仿宋" w:hint="eastAsia"/>
          <w:color w:val="000000"/>
          <w:szCs w:val="32"/>
          <w:lang w:bidi="ar"/>
        </w:rPr>
        <w:lastRenderedPageBreak/>
        <w:t>走班</w:t>
      </w:r>
      <w:proofErr w:type="gramEnd"/>
      <w:r>
        <w:rPr>
          <w:rFonts w:ascii="仿宋" w:eastAsia="仿宋" w:hAnsi="仿宋" w:cs="仿宋" w:hint="eastAsia"/>
          <w:color w:val="000000"/>
          <w:szCs w:val="32"/>
          <w:lang w:bidi="ar"/>
        </w:rPr>
        <w:t>教学、指导学生发展等方面的师资需要。加强教师培训与研修，探索教师专业发展新模式，普通高中教师专业发展保障机制基本建立并完善。</w:t>
      </w:r>
    </w:p>
    <w:p w14:paraId="169DA4CC" w14:textId="77777777" w:rsidR="00144E6A" w:rsidRDefault="00144E6A" w:rsidP="00144E6A">
      <w:pPr>
        <w:pStyle w:val="a5"/>
        <w:shd w:val="clear" w:color="auto" w:fill="FFFFFF"/>
        <w:spacing w:before="0" w:beforeAutospacing="0" w:after="0" w:afterAutospacing="0"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——课程改革系统推进。</w:t>
      </w:r>
      <w:r>
        <w:rPr>
          <w:rFonts w:ascii="仿宋" w:eastAsia="仿宋" w:hAnsi="仿宋" w:cs="仿宋" w:hint="eastAsia"/>
          <w:color w:val="000000"/>
          <w:kern w:val="2"/>
          <w:sz w:val="32"/>
          <w:szCs w:val="32"/>
        </w:rPr>
        <w:t>从2021年秋季入学的高中一年级学生起，实施新课程、使用</w:t>
      </w:r>
      <w:r>
        <w:rPr>
          <w:rFonts w:ascii="仿宋" w:eastAsia="仿宋" w:hAnsi="仿宋" w:cs="仿宋" w:hint="eastAsia"/>
          <w:color w:val="000000"/>
          <w:kern w:val="2"/>
          <w:sz w:val="32"/>
          <w:szCs w:val="32"/>
          <w:lang w:bidi="ar"/>
        </w:rPr>
        <w:t>新教材，新课程新教材的理念、内容和要求全面落实到普通高中教育教学各个环节，</w:t>
      </w:r>
      <w:r>
        <w:rPr>
          <w:rFonts w:ascii="仿宋" w:eastAsia="仿宋" w:hAnsi="仿宋" w:cs="仿宋" w:hint="eastAsia"/>
          <w:color w:val="000000"/>
          <w:sz w:val="32"/>
          <w:szCs w:val="32"/>
        </w:rPr>
        <w:t>课程、教材、教学、考试、评价等环节有机衔接，新课程新教材实施及教学管理水平得到显著提升。</w:t>
      </w:r>
    </w:p>
    <w:p w14:paraId="38C7D2D8" w14:textId="77777777" w:rsidR="00144E6A" w:rsidRDefault="00144E6A" w:rsidP="00144E6A">
      <w:pPr>
        <w:pStyle w:val="a6"/>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lang w:bidi="ar"/>
        </w:rPr>
        <w:t xml:space="preserve"> </w:t>
      </w:r>
      <w:r>
        <w:rPr>
          <w:rFonts w:ascii="仿宋" w:eastAsia="仿宋" w:hAnsi="仿宋" w:cs="仿宋" w:hint="eastAsia"/>
          <w:color w:val="000000"/>
          <w:sz w:val="32"/>
          <w:szCs w:val="32"/>
        </w:rPr>
        <w:t>——办学经费有效保障。普通高中生</w:t>
      </w:r>
      <w:proofErr w:type="gramStart"/>
      <w:r>
        <w:rPr>
          <w:rFonts w:ascii="仿宋" w:eastAsia="仿宋" w:hAnsi="仿宋" w:cs="仿宋" w:hint="eastAsia"/>
          <w:color w:val="000000"/>
          <w:sz w:val="32"/>
          <w:szCs w:val="32"/>
        </w:rPr>
        <w:t>均财政</w:t>
      </w:r>
      <w:proofErr w:type="gramEnd"/>
      <w:r>
        <w:rPr>
          <w:rFonts w:ascii="仿宋" w:eastAsia="仿宋" w:hAnsi="仿宋" w:cs="仿宋" w:hint="eastAsia"/>
          <w:color w:val="000000"/>
          <w:sz w:val="32"/>
          <w:szCs w:val="32"/>
        </w:rPr>
        <w:t>拨款制度进一步健全，每生每年1000元以上标准要求得到全面落实，生均公用经费标准和学费收费标准实现动态调整、逐步提高，更加有效地支持学校发展。</w:t>
      </w:r>
    </w:p>
    <w:p w14:paraId="64F06CCD" w14:textId="77777777" w:rsidR="00144E6A" w:rsidRDefault="00144E6A" w:rsidP="00144E6A">
      <w:pPr>
        <w:spacing w:line="560" w:lineRule="exact"/>
        <w:ind w:firstLineChars="200" w:firstLine="640"/>
        <w:jc w:val="left"/>
        <w:rPr>
          <w:rFonts w:ascii="仿宋" w:eastAsia="仿宋" w:hAnsi="仿宋" w:cs="仿宋"/>
          <w:color w:val="000000"/>
          <w:szCs w:val="32"/>
        </w:rPr>
      </w:pPr>
      <w:r>
        <w:rPr>
          <w:rFonts w:ascii="仿宋" w:eastAsia="仿宋" w:hAnsi="仿宋" w:cs="仿宋" w:hint="eastAsia"/>
          <w:color w:val="000000"/>
          <w:szCs w:val="32"/>
        </w:rPr>
        <w:t>——考试制度与评价体系基本构建。高考综合改革稳步推进，分类考试、综合评价、多元录取的普通高等学校考试招生制度基本建立，科学合理的办学质量评价体系基本形成，为普通高中持续发展提供强大动力。</w:t>
      </w:r>
    </w:p>
    <w:p w14:paraId="768AE77C" w14:textId="77777777" w:rsidR="00144E6A" w:rsidRDefault="00144E6A" w:rsidP="00144E6A">
      <w:pPr>
        <w:snapToGrid w:val="0"/>
        <w:spacing w:line="560" w:lineRule="exact"/>
        <w:ind w:firstLineChars="200" w:firstLine="640"/>
        <w:rPr>
          <w:rFonts w:ascii="仿宋" w:eastAsia="仿宋" w:hAnsi="仿宋" w:cs="仿宋"/>
          <w:color w:val="000000"/>
          <w:szCs w:val="32"/>
        </w:rPr>
      </w:pPr>
      <w:r>
        <w:rPr>
          <w:rFonts w:ascii="仿宋" w:eastAsia="仿宋" w:hAnsi="仿宋" w:cs="仿宋" w:hint="eastAsia"/>
          <w:color w:val="000000"/>
          <w:szCs w:val="32"/>
        </w:rPr>
        <w:t>——多样化特色化更加鲜明。单一育人模式配备教育资源、以升学率高低配置生源的办学格局逐步打破，办学体制和培养模式改革进一步创新，普通高中学校分类办学、特色发展基本实现。建设一批有较为成熟的特色课程体系及实施体系、稳定独特办学风格的普通高中学校，全区示范性普通高中和特色普通高中总量达到200所左右。</w:t>
      </w:r>
    </w:p>
    <w:p w14:paraId="49DF7948" w14:textId="77777777" w:rsidR="00144E6A" w:rsidRDefault="00144E6A" w:rsidP="00144E6A">
      <w:pPr>
        <w:spacing w:line="560" w:lineRule="exact"/>
        <w:jc w:val="center"/>
        <w:rPr>
          <w:rFonts w:ascii="仿宋" w:eastAsia="仿宋" w:hAnsi="仿宋" w:cs="仿宋"/>
          <w:color w:val="000000"/>
          <w:szCs w:val="32"/>
        </w:rPr>
      </w:pPr>
      <w:r>
        <w:rPr>
          <w:rFonts w:ascii="仿宋" w:eastAsia="仿宋" w:hAnsi="仿宋" w:cs="仿宋" w:hint="eastAsia"/>
          <w:color w:val="000000"/>
          <w:szCs w:val="32"/>
        </w:rPr>
        <w:lastRenderedPageBreak/>
        <w:t>表2 “十四五”时期广西普通高中教育发展主要指标</w:t>
      </w:r>
    </w:p>
    <w:tbl>
      <w:tblPr>
        <w:tblW w:w="9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2"/>
        <w:gridCol w:w="1450"/>
        <w:gridCol w:w="1796"/>
        <w:gridCol w:w="1796"/>
      </w:tblGrid>
      <w:tr w:rsidR="00144E6A" w14:paraId="0F1010B2" w14:textId="77777777" w:rsidTr="00397526">
        <w:trPr>
          <w:trHeight w:val="1"/>
          <w:jc w:val="center"/>
        </w:trPr>
        <w:tc>
          <w:tcPr>
            <w:tcW w:w="4182" w:type="dxa"/>
            <w:vAlign w:val="center"/>
          </w:tcPr>
          <w:p w14:paraId="1D3C951A" w14:textId="77777777" w:rsidR="00144E6A" w:rsidRDefault="00144E6A" w:rsidP="00144E6A">
            <w:pPr>
              <w:spacing w:line="560" w:lineRule="exact"/>
              <w:jc w:val="center"/>
              <w:rPr>
                <w:rFonts w:ascii="宋体" w:hAnsi="宋体" w:cs="宋体"/>
                <w:b/>
                <w:bCs/>
                <w:color w:val="000000"/>
                <w:sz w:val="24"/>
              </w:rPr>
            </w:pPr>
            <w:r>
              <w:rPr>
                <w:rFonts w:ascii="宋体" w:hAnsi="宋体" w:cs="宋体" w:hint="eastAsia"/>
                <w:b/>
                <w:bCs/>
                <w:color w:val="000000"/>
                <w:sz w:val="24"/>
              </w:rPr>
              <w:t>指标</w:t>
            </w:r>
          </w:p>
        </w:tc>
        <w:tc>
          <w:tcPr>
            <w:tcW w:w="1450" w:type="dxa"/>
            <w:vAlign w:val="center"/>
          </w:tcPr>
          <w:p w14:paraId="3830C709" w14:textId="77777777" w:rsidR="00144E6A" w:rsidRDefault="00144E6A" w:rsidP="00144E6A">
            <w:pPr>
              <w:spacing w:line="560" w:lineRule="exact"/>
              <w:jc w:val="center"/>
              <w:rPr>
                <w:rFonts w:ascii="宋体" w:hAnsi="宋体" w:cs="宋体"/>
                <w:b/>
                <w:bCs/>
                <w:color w:val="000000"/>
                <w:sz w:val="24"/>
              </w:rPr>
            </w:pPr>
            <w:r>
              <w:rPr>
                <w:rFonts w:ascii="宋体" w:hAnsi="宋体" w:cs="宋体" w:hint="eastAsia"/>
                <w:b/>
                <w:bCs/>
                <w:color w:val="000000"/>
                <w:sz w:val="24"/>
              </w:rPr>
              <w:t>2020</w:t>
            </w:r>
            <w:r>
              <w:rPr>
                <w:rFonts w:ascii="宋体" w:hAnsi="宋体" w:cs="宋体" w:hint="eastAsia"/>
                <w:b/>
                <w:bCs/>
                <w:color w:val="000000"/>
                <w:sz w:val="24"/>
              </w:rPr>
              <w:t>年</w:t>
            </w:r>
          </w:p>
        </w:tc>
        <w:tc>
          <w:tcPr>
            <w:tcW w:w="1796" w:type="dxa"/>
            <w:vAlign w:val="center"/>
          </w:tcPr>
          <w:p w14:paraId="42506DC6" w14:textId="77777777" w:rsidR="00144E6A" w:rsidRDefault="00144E6A" w:rsidP="00144E6A">
            <w:pPr>
              <w:spacing w:line="560" w:lineRule="exact"/>
              <w:jc w:val="center"/>
              <w:rPr>
                <w:rFonts w:ascii="宋体" w:hAnsi="宋体" w:cs="宋体"/>
                <w:b/>
                <w:bCs/>
                <w:color w:val="000000"/>
                <w:sz w:val="24"/>
              </w:rPr>
            </w:pPr>
            <w:r>
              <w:rPr>
                <w:rFonts w:ascii="宋体" w:hAnsi="宋体" w:cs="宋体" w:hint="eastAsia"/>
                <w:b/>
                <w:bCs/>
                <w:color w:val="000000"/>
                <w:sz w:val="24"/>
              </w:rPr>
              <w:t>2025</w:t>
            </w:r>
            <w:r>
              <w:rPr>
                <w:rFonts w:ascii="宋体" w:hAnsi="宋体" w:cs="宋体" w:hint="eastAsia"/>
                <w:b/>
                <w:bCs/>
                <w:color w:val="000000"/>
                <w:sz w:val="24"/>
              </w:rPr>
              <w:t>年</w:t>
            </w:r>
          </w:p>
        </w:tc>
        <w:tc>
          <w:tcPr>
            <w:tcW w:w="1796" w:type="dxa"/>
            <w:vAlign w:val="center"/>
          </w:tcPr>
          <w:p w14:paraId="2290260A" w14:textId="77777777" w:rsidR="00144E6A" w:rsidRDefault="00144E6A" w:rsidP="00144E6A">
            <w:pPr>
              <w:spacing w:line="560" w:lineRule="exact"/>
              <w:jc w:val="center"/>
              <w:rPr>
                <w:rFonts w:ascii="宋体" w:hAnsi="宋体" w:cs="宋体"/>
                <w:b/>
                <w:bCs/>
                <w:color w:val="000000"/>
                <w:sz w:val="24"/>
              </w:rPr>
            </w:pPr>
            <w:r>
              <w:rPr>
                <w:rFonts w:ascii="宋体" w:hAnsi="宋体" w:cs="宋体" w:hint="eastAsia"/>
                <w:b/>
                <w:bCs/>
                <w:color w:val="000000"/>
                <w:sz w:val="24"/>
              </w:rPr>
              <w:t>属性</w:t>
            </w:r>
          </w:p>
        </w:tc>
      </w:tr>
      <w:tr w:rsidR="00144E6A" w14:paraId="2E65323B" w14:textId="77777777" w:rsidTr="00397526">
        <w:trPr>
          <w:trHeight w:val="1"/>
          <w:jc w:val="center"/>
        </w:trPr>
        <w:tc>
          <w:tcPr>
            <w:tcW w:w="4182" w:type="dxa"/>
            <w:vAlign w:val="center"/>
          </w:tcPr>
          <w:p w14:paraId="765D45F1" w14:textId="77777777" w:rsidR="00144E6A" w:rsidRDefault="00144E6A" w:rsidP="00144E6A">
            <w:pPr>
              <w:spacing w:line="560" w:lineRule="exact"/>
              <w:jc w:val="left"/>
              <w:rPr>
                <w:rFonts w:ascii="宋体" w:hAnsi="宋体" w:cs="宋体"/>
                <w:color w:val="000000"/>
                <w:sz w:val="24"/>
              </w:rPr>
            </w:pPr>
            <w:r>
              <w:rPr>
                <w:rFonts w:ascii="宋体" w:hAnsi="宋体" w:cs="宋体" w:hint="eastAsia"/>
                <w:color w:val="000000"/>
                <w:sz w:val="24"/>
              </w:rPr>
              <w:t>学校总规模（所）</w:t>
            </w:r>
          </w:p>
        </w:tc>
        <w:tc>
          <w:tcPr>
            <w:tcW w:w="1450" w:type="dxa"/>
          </w:tcPr>
          <w:p w14:paraId="7351211D" w14:textId="77777777" w:rsidR="00144E6A" w:rsidRDefault="00144E6A" w:rsidP="00144E6A">
            <w:pPr>
              <w:spacing w:line="560" w:lineRule="exact"/>
              <w:jc w:val="left"/>
              <w:rPr>
                <w:rFonts w:ascii="宋体" w:hAnsi="宋体" w:cs="宋体"/>
                <w:color w:val="000000"/>
                <w:sz w:val="24"/>
              </w:rPr>
            </w:pPr>
            <w:r>
              <w:rPr>
                <w:rFonts w:ascii="宋体" w:hAnsi="宋体" w:cs="宋体" w:hint="eastAsia"/>
                <w:color w:val="000000"/>
                <w:sz w:val="24"/>
              </w:rPr>
              <w:t>499</w:t>
            </w:r>
          </w:p>
        </w:tc>
        <w:tc>
          <w:tcPr>
            <w:tcW w:w="1796" w:type="dxa"/>
          </w:tcPr>
          <w:p w14:paraId="0A704B67" w14:textId="77777777" w:rsidR="00144E6A" w:rsidRDefault="00144E6A" w:rsidP="00144E6A">
            <w:pPr>
              <w:spacing w:line="560" w:lineRule="exact"/>
              <w:jc w:val="left"/>
              <w:rPr>
                <w:rFonts w:ascii="宋体" w:hAnsi="宋体" w:cs="宋体"/>
                <w:color w:val="000000"/>
                <w:sz w:val="24"/>
              </w:rPr>
            </w:pPr>
            <w:r>
              <w:rPr>
                <w:rFonts w:ascii="宋体" w:hAnsi="宋体" w:cs="宋体" w:hint="eastAsia"/>
                <w:color w:val="000000"/>
                <w:sz w:val="24"/>
              </w:rPr>
              <w:t>549</w:t>
            </w:r>
          </w:p>
        </w:tc>
        <w:tc>
          <w:tcPr>
            <w:tcW w:w="1796" w:type="dxa"/>
          </w:tcPr>
          <w:p w14:paraId="11095742" w14:textId="77777777" w:rsidR="00144E6A" w:rsidRDefault="00144E6A" w:rsidP="00144E6A">
            <w:pPr>
              <w:spacing w:line="560" w:lineRule="exact"/>
              <w:jc w:val="left"/>
              <w:rPr>
                <w:rFonts w:ascii="宋体" w:hAnsi="宋体" w:cs="宋体"/>
                <w:color w:val="000000"/>
                <w:sz w:val="24"/>
              </w:rPr>
            </w:pPr>
            <w:r>
              <w:rPr>
                <w:rFonts w:ascii="宋体" w:hAnsi="宋体" w:cs="宋体" w:hint="eastAsia"/>
                <w:color w:val="000000"/>
                <w:sz w:val="24"/>
              </w:rPr>
              <w:t>预期性</w:t>
            </w:r>
          </w:p>
        </w:tc>
      </w:tr>
      <w:tr w:rsidR="00144E6A" w14:paraId="644AE575" w14:textId="77777777" w:rsidTr="00397526">
        <w:trPr>
          <w:trHeight w:val="1"/>
          <w:jc w:val="center"/>
        </w:trPr>
        <w:tc>
          <w:tcPr>
            <w:tcW w:w="4182" w:type="dxa"/>
            <w:vAlign w:val="center"/>
          </w:tcPr>
          <w:p w14:paraId="7B44BE32" w14:textId="77777777" w:rsidR="00144E6A" w:rsidRDefault="00144E6A" w:rsidP="00144E6A">
            <w:pPr>
              <w:spacing w:line="560" w:lineRule="exact"/>
              <w:jc w:val="left"/>
              <w:rPr>
                <w:rFonts w:ascii="宋体" w:hAnsi="宋体" w:cs="宋体"/>
                <w:color w:val="000000"/>
                <w:sz w:val="24"/>
              </w:rPr>
            </w:pPr>
            <w:r>
              <w:rPr>
                <w:rFonts w:ascii="宋体" w:hAnsi="宋体" w:cs="宋体" w:hint="eastAsia"/>
                <w:color w:val="000000"/>
                <w:sz w:val="24"/>
              </w:rPr>
              <w:t>在校生（万人）</w:t>
            </w:r>
          </w:p>
        </w:tc>
        <w:tc>
          <w:tcPr>
            <w:tcW w:w="1450" w:type="dxa"/>
          </w:tcPr>
          <w:p w14:paraId="17419048" w14:textId="77777777" w:rsidR="00144E6A" w:rsidRDefault="00144E6A" w:rsidP="00144E6A">
            <w:pPr>
              <w:spacing w:line="560" w:lineRule="exact"/>
              <w:jc w:val="left"/>
              <w:rPr>
                <w:rFonts w:ascii="宋体" w:hAnsi="宋体" w:cs="宋体"/>
                <w:color w:val="000000"/>
                <w:sz w:val="24"/>
              </w:rPr>
            </w:pPr>
            <w:r>
              <w:rPr>
                <w:rFonts w:ascii="宋体" w:hAnsi="宋体" w:cs="宋体" w:hint="eastAsia"/>
                <w:color w:val="000000"/>
                <w:sz w:val="24"/>
              </w:rPr>
              <w:t>110</w:t>
            </w:r>
          </w:p>
        </w:tc>
        <w:tc>
          <w:tcPr>
            <w:tcW w:w="1796" w:type="dxa"/>
          </w:tcPr>
          <w:p w14:paraId="4948E768" w14:textId="77777777" w:rsidR="00144E6A" w:rsidRDefault="00144E6A" w:rsidP="00144E6A">
            <w:pPr>
              <w:spacing w:line="560" w:lineRule="exact"/>
              <w:jc w:val="left"/>
              <w:rPr>
                <w:rFonts w:ascii="宋体" w:hAnsi="宋体" w:cs="宋体"/>
                <w:color w:val="000000"/>
                <w:sz w:val="24"/>
              </w:rPr>
            </w:pPr>
            <w:r>
              <w:rPr>
                <w:rFonts w:ascii="宋体" w:hAnsi="宋体" w:cs="宋体" w:hint="eastAsia"/>
                <w:color w:val="000000"/>
                <w:sz w:val="24"/>
              </w:rPr>
              <w:t>12</w:t>
            </w:r>
            <w:r>
              <w:rPr>
                <w:rFonts w:ascii="宋体" w:hAnsi="宋体" w:cs="宋体"/>
                <w:color w:val="000000"/>
                <w:sz w:val="24"/>
              </w:rPr>
              <w:t>7</w:t>
            </w:r>
          </w:p>
        </w:tc>
        <w:tc>
          <w:tcPr>
            <w:tcW w:w="1796" w:type="dxa"/>
          </w:tcPr>
          <w:p w14:paraId="0CE2650A" w14:textId="77777777" w:rsidR="00144E6A" w:rsidRDefault="00144E6A" w:rsidP="00144E6A">
            <w:pPr>
              <w:spacing w:line="560" w:lineRule="exact"/>
              <w:jc w:val="left"/>
              <w:rPr>
                <w:rFonts w:ascii="宋体" w:hAnsi="宋体" w:cs="宋体"/>
                <w:color w:val="000000"/>
                <w:sz w:val="24"/>
              </w:rPr>
            </w:pPr>
            <w:r>
              <w:rPr>
                <w:rFonts w:ascii="宋体" w:hAnsi="宋体" w:cs="宋体" w:hint="eastAsia"/>
                <w:color w:val="000000"/>
                <w:sz w:val="24"/>
              </w:rPr>
              <w:t>预期性</w:t>
            </w:r>
          </w:p>
        </w:tc>
      </w:tr>
      <w:tr w:rsidR="00144E6A" w14:paraId="746E673D" w14:textId="77777777" w:rsidTr="00397526">
        <w:trPr>
          <w:trHeight w:val="1"/>
          <w:jc w:val="center"/>
        </w:trPr>
        <w:tc>
          <w:tcPr>
            <w:tcW w:w="4182" w:type="dxa"/>
            <w:vAlign w:val="center"/>
          </w:tcPr>
          <w:p w14:paraId="28519585" w14:textId="77777777" w:rsidR="00144E6A" w:rsidRDefault="00144E6A" w:rsidP="00144E6A">
            <w:pPr>
              <w:spacing w:line="560" w:lineRule="exact"/>
              <w:jc w:val="left"/>
              <w:rPr>
                <w:rFonts w:ascii="宋体" w:hAnsi="宋体" w:cs="宋体"/>
                <w:color w:val="000000"/>
                <w:sz w:val="24"/>
              </w:rPr>
            </w:pPr>
            <w:r>
              <w:rPr>
                <w:rFonts w:ascii="宋体" w:hAnsi="宋体" w:cs="宋体" w:hint="eastAsia"/>
                <w:color w:val="000000"/>
                <w:sz w:val="24"/>
              </w:rPr>
              <w:t>毛入学率（</w:t>
            </w:r>
            <w:r>
              <w:rPr>
                <w:rFonts w:ascii="宋体" w:hAnsi="宋体" w:cs="宋体" w:hint="eastAsia"/>
                <w:color w:val="000000"/>
                <w:sz w:val="24"/>
              </w:rPr>
              <w:t>%</w:t>
            </w:r>
            <w:r>
              <w:rPr>
                <w:rFonts w:ascii="宋体" w:hAnsi="宋体" w:cs="宋体" w:hint="eastAsia"/>
                <w:color w:val="000000"/>
                <w:sz w:val="24"/>
              </w:rPr>
              <w:t>）</w:t>
            </w:r>
          </w:p>
        </w:tc>
        <w:tc>
          <w:tcPr>
            <w:tcW w:w="1450" w:type="dxa"/>
            <w:vAlign w:val="center"/>
          </w:tcPr>
          <w:p w14:paraId="5CE1C4E4" w14:textId="77777777" w:rsidR="00144E6A" w:rsidRDefault="00144E6A" w:rsidP="00144E6A">
            <w:pPr>
              <w:spacing w:line="560" w:lineRule="exact"/>
              <w:jc w:val="left"/>
              <w:rPr>
                <w:rFonts w:ascii="宋体" w:hAnsi="宋体" w:cs="宋体"/>
                <w:color w:val="000000"/>
                <w:sz w:val="24"/>
              </w:rPr>
            </w:pPr>
            <w:r>
              <w:rPr>
                <w:rFonts w:ascii="宋体" w:hAnsi="宋体" w:cs="宋体" w:hint="eastAsia"/>
                <w:color w:val="000000"/>
                <w:sz w:val="24"/>
              </w:rPr>
              <w:t>91</w:t>
            </w:r>
          </w:p>
        </w:tc>
        <w:tc>
          <w:tcPr>
            <w:tcW w:w="1796" w:type="dxa"/>
            <w:vAlign w:val="center"/>
          </w:tcPr>
          <w:p w14:paraId="5C4B33CC" w14:textId="77777777" w:rsidR="00144E6A" w:rsidRDefault="00144E6A" w:rsidP="00144E6A">
            <w:pPr>
              <w:spacing w:line="560" w:lineRule="exact"/>
              <w:jc w:val="left"/>
              <w:rPr>
                <w:rFonts w:ascii="宋体" w:hAnsi="宋体" w:cs="宋体"/>
                <w:color w:val="000000"/>
                <w:sz w:val="24"/>
              </w:rPr>
            </w:pPr>
            <w:r>
              <w:rPr>
                <w:rFonts w:ascii="宋体" w:hAnsi="宋体" w:cs="宋体" w:hint="eastAsia"/>
                <w:color w:val="000000"/>
                <w:sz w:val="24"/>
              </w:rPr>
              <w:t>93</w:t>
            </w:r>
          </w:p>
        </w:tc>
        <w:tc>
          <w:tcPr>
            <w:tcW w:w="1796" w:type="dxa"/>
            <w:vAlign w:val="center"/>
          </w:tcPr>
          <w:p w14:paraId="4C0EF233" w14:textId="77777777" w:rsidR="00144E6A" w:rsidRDefault="00144E6A" w:rsidP="00144E6A">
            <w:pPr>
              <w:spacing w:line="560" w:lineRule="exact"/>
              <w:jc w:val="left"/>
              <w:rPr>
                <w:rFonts w:ascii="宋体" w:hAnsi="宋体" w:cs="宋体"/>
                <w:color w:val="000000"/>
                <w:sz w:val="24"/>
              </w:rPr>
            </w:pPr>
            <w:r>
              <w:rPr>
                <w:rFonts w:ascii="宋体" w:hAnsi="宋体" w:cs="宋体" w:hint="eastAsia"/>
                <w:color w:val="000000"/>
                <w:sz w:val="24"/>
              </w:rPr>
              <w:t>预期性</w:t>
            </w:r>
          </w:p>
        </w:tc>
      </w:tr>
      <w:tr w:rsidR="00144E6A" w14:paraId="4F6A0C23" w14:textId="77777777" w:rsidTr="00397526">
        <w:trPr>
          <w:trHeight w:val="1"/>
          <w:jc w:val="center"/>
        </w:trPr>
        <w:tc>
          <w:tcPr>
            <w:tcW w:w="4182" w:type="dxa"/>
            <w:vAlign w:val="center"/>
          </w:tcPr>
          <w:p w14:paraId="4A7B91C3" w14:textId="77777777" w:rsidR="00144E6A" w:rsidRDefault="00144E6A" w:rsidP="00144E6A">
            <w:pPr>
              <w:spacing w:line="560" w:lineRule="exact"/>
              <w:jc w:val="left"/>
              <w:rPr>
                <w:rFonts w:ascii="宋体" w:hAnsi="宋体" w:cs="宋体"/>
                <w:color w:val="000000"/>
                <w:sz w:val="24"/>
              </w:rPr>
            </w:pPr>
            <w:r>
              <w:rPr>
                <w:rFonts w:ascii="宋体" w:hAnsi="宋体" w:cs="宋体" w:hint="eastAsia"/>
                <w:color w:val="000000"/>
                <w:sz w:val="24"/>
              </w:rPr>
              <w:t>大班额比例（</w:t>
            </w:r>
            <w:r>
              <w:rPr>
                <w:rFonts w:ascii="宋体" w:hAnsi="宋体" w:cs="宋体" w:hint="eastAsia"/>
                <w:color w:val="000000"/>
                <w:sz w:val="24"/>
              </w:rPr>
              <w:t>%</w:t>
            </w:r>
            <w:r>
              <w:rPr>
                <w:rFonts w:ascii="宋体" w:hAnsi="宋体" w:cs="宋体" w:hint="eastAsia"/>
                <w:color w:val="000000"/>
                <w:sz w:val="24"/>
              </w:rPr>
              <w:t>）</w:t>
            </w:r>
          </w:p>
        </w:tc>
        <w:tc>
          <w:tcPr>
            <w:tcW w:w="1450" w:type="dxa"/>
            <w:vAlign w:val="center"/>
          </w:tcPr>
          <w:p w14:paraId="0193B066" w14:textId="77777777" w:rsidR="00144E6A" w:rsidRDefault="00144E6A" w:rsidP="00144E6A">
            <w:pPr>
              <w:spacing w:line="560" w:lineRule="exact"/>
              <w:jc w:val="left"/>
              <w:rPr>
                <w:rFonts w:ascii="宋体" w:hAnsi="宋体" w:cs="宋体"/>
                <w:color w:val="000000"/>
                <w:sz w:val="24"/>
              </w:rPr>
            </w:pPr>
            <w:r>
              <w:rPr>
                <w:rFonts w:ascii="宋体" w:hAnsi="宋体" w:cs="宋体" w:hint="eastAsia"/>
                <w:color w:val="000000"/>
                <w:sz w:val="24"/>
              </w:rPr>
              <w:t>39.5%</w:t>
            </w:r>
          </w:p>
        </w:tc>
        <w:tc>
          <w:tcPr>
            <w:tcW w:w="1796" w:type="dxa"/>
            <w:vAlign w:val="center"/>
          </w:tcPr>
          <w:p w14:paraId="19E2E245" w14:textId="77777777" w:rsidR="00144E6A" w:rsidRDefault="00144E6A" w:rsidP="00144E6A">
            <w:pPr>
              <w:spacing w:line="560" w:lineRule="exact"/>
              <w:jc w:val="left"/>
              <w:rPr>
                <w:rFonts w:ascii="宋体" w:hAnsi="宋体" w:cs="宋体"/>
                <w:color w:val="000000"/>
                <w:sz w:val="24"/>
              </w:rPr>
            </w:pPr>
            <w:r>
              <w:rPr>
                <w:rFonts w:ascii="宋体" w:hAnsi="宋体" w:cs="宋体" w:hint="eastAsia"/>
                <w:color w:val="000000"/>
                <w:sz w:val="24"/>
              </w:rPr>
              <w:t>&lt;5%</w:t>
            </w:r>
          </w:p>
        </w:tc>
        <w:tc>
          <w:tcPr>
            <w:tcW w:w="1796" w:type="dxa"/>
            <w:vAlign w:val="center"/>
          </w:tcPr>
          <w:p w14:paraId="300F20CC" w14:textId="77777777" w:rsidR="00144E6A" w:rsidRDefault="00144E6A" w:rsidP="00144E6A">
            <w:pPr>
              <w:spacing w:line="560" w:lineRule="exact"/>
              <w:jc w:val="left"/>
              <w:rPr>
                <w:rFonts w:ascii="宋体" w:hAnsi="宋体" w:cs="宋体"/>
                <w:color w:val="000000"/>
                <w:sz w:val="24"/>
              </w:rPr>
            </w:pPr>
            <w:r>
              <w:rPr>
                <w:rFonts w:ascii="宋体" w:hAnsi="宋体" w:cs="宋体" w:hint="eastAsia"/>
                <w:color w:val="000000"/>
                <w:sz w:val="24"/>
              </w:rPr>
              <w:t>约束性</w:t>
            </w:r>
          </w:p>
        </w:tc>
      </w:tr>
      <w:tr w:rsidR="00144E6A" w14:paraId="0C1F4857" w14:textId="77777777" w:rsidTr="00397526">
        <w:trPr>
          <w:trHeight w:val="1"/>
          <w:jc w:val="center"/>
        </w:trPr>
        <w:tc>
          <w:tcPr>
            <w:tcW w:w="4182" w:type="dxa"/>
            <w:vAlign w:val="center"/>
          </w:tcPr>
          <w:p w14:paraId="32606AA1" w14:textId="77777777" w:rsidR="00144E6A" w:rsidRDefault="00144E6A" w:rsidP="00144E6A">
            <w:pPr>
              <w:spacing w:line="560" w:lineRule="exact"/>
              <w:jc w:val="left"/>
              <w:rPr>
                <w:rFonts w:ascii="宋体" w:hAnsi="宋体" w:cs="宋体"/>
                <w:color w:val="000000"/>
                <w:sz w:val="24"/>
              </w:rPr>
            </w:pPr>
            <w:r>
              <w:rPr>
                <w:rFonts w:ascii="宋体" w:hAnsi="宋体" w:cs="宋体" w:hint="eastAsia"/>
                <w:color w:val="000000"/>
                <w:sz w:val="24"/>
              </w:rPr>
              <w:t>超大班额比例（</w:t>
            </w:r>
            <w:r>
              <w:rPr>
                <w:rFonts w:ascii="宋体" w:hAnsi="宋体" w:cs="宋体" w:hint="eastAsia"/>
                <w:color w:val="000000"/>
                <w:sz w:val="24"/>
              </w:rPr>
              <w:t>%</w:t>
            </w:r>
            <w:r>
              <w:rPr>
                <w:rFonts w:ascii="宋体" w:hAnsi="宋体" w:cs="宋体" w:hint="eastAsia"/>
                <w:color w:val="000000"/>
                <w:sz w:val="24"/>
              </w:rPr>
              <w:t>）</w:t>
            </w:r>
          </w:p>
        </w:tc>
        <w:tc>
          <w:tcPr>
            <w:tcW w:w="1450" w:type="dxa"/>
          </w:tcPr>
          <w:p w14:paraId="37E75E6F" w14:textId="77777777" w:rsidR="00144E6A" w:rsidRDefault="00144E6A" w:rsidP="00144E6A">
            <w:pPr>
              <w:spacing w:line="560" w:lineRule="exact"/>
              <w:jc w:val="left"/>
              <w:rPr>
                <w:rFonts w:ascii="宋体" w:hAnsi="宋体" w:cs="宋体"/>
                <w:color w:val="000000"/>
                <w:sz w:val="24"/>
              </w:rPr>
            </w:pPr>
            <w:r>
              <w:rPr>
                <w:rFonts w:ascii="宋体" w:hAnsi="宋体" w:cs="宋体" w:hint="eastAsia"/>
                <w:color w:val="000000"/>
                <w:sz w:val="24"/>
              </w:rPr>
              <w:t>10.5%</w:t>
            </w:r>
          </w:p>
        </w:tc>
        <w:tc>
          <w:tcPr>
            <w:tcW w:w="1796" w:type="dxa"/>
          </w:tcPr>
          <w:p w14:paraId="421E87CA" w14:textId="77777777" w:rsidR="00144E6A" w:rsidRDefault="00144E6A" w:rsidP="00144E6A">
            <w:pPr>
              <w:spacing w:line="560" w:lineRule="exact"/>
              <w:jc w:val="left"/>
              <w:rPr>
                <w:rFonts w:ascii="宋体" w:hAnsi="宋体" w:cs="宋体"/>
                <w:color w:val="000000"/>
                <w:sz w:val="24"/>
              </w:rPr>
            </w:pPr>
            <w:r>
              <w:rPr>
                <w:rFonts w:ascii="宋体" w:hAnsi="宋体" w:cs="宋体" w:hint="eastAsia"/>
                <w:color w:val="000000"/>
                <w:sz w:val="24"/>
              </w:rPr>
              <w:t>0</w:t>
            </w:r>
          </w:p>
        </w:tc>
        <w:tc>
          <w:tcPr>
            <w:tcW w:w="1796" w:type="dxa"/>
          </w:tcPr>
          <w:p w14:paraId="284C2474" w14:textId="77777777" w:rsidR="00144E6A" w:rsidRDefault="00144E6A" w:rsidP="00144E6A">
            <w:pPr>
              <w:spacing w:line="560" w:lineRule="exact"/>
              <w:jc w:val="left"/>
              <w:rPr>
                <w:rFonts w:ascii="宋体" w:hAnsi="宋体" w:cs="宋体"/>
                <w:color w:val="000000"/>
                <w:sz w:val="24"/>
              </w:rPr>
            </w:pPr>
            <w:r>
              <w:rPr>
                <w:rFonts w:ascii="宋体" w:hAnsi="宋体" w:cs="宋体" w:hint="eastAsia"/>
                <w:color w:val="000000"/>
                <w:sz w:val="24"/>
              </w:rPr>
              <w:t>约束性</w:t>
            </w:r>
          </w:p>
        </w:tc>
      </w:tr>
    </w:tbl>
    <w:p w14:paraId="2726EF0C" w14:textId="77777777" w:rsidR="00144E6A" w:rsidRDefault="00144E6A" w:rsidP="00144E6A">
      <w:pPr>
        <w:spacing w:line="560" w:lineRule="exact"/>
        <w:ind w:firstLineChars="200" w:firstLine="640"/>
        <w:rPr>
          <w:rFonts w:ascii="黑体" w:eastAsia="黑体" w:hAnsi="黑体" w:cs="黑体"/>
          <w:color w:val="000000"/>
          <w:szCs w:val="32"/>
        </w:rPr>
      </w:pPr>
      <w:r>
        <w:rPr>
          <w:rFonts w:ascii="黑体" w:eastAsia="黑体" w:hAnsi="黑体" w:cs="黑体" w:hint="eastAsia"/>
          <w:color w:val="000000"/>
          <w:szCs w:val="32"/>
        </w:rPr>
        <w:t>二、发展重点任务</w:t>
      </w:r>
    </w:p>
    <w:p w14:paraId="1BAD771A" w14:textId="77777777" w:rsidR="00144E6A" w:rsidRDefault="00144E6A" w:rsidP="00144E6A">
      <w:pPr>
        <w:spacing w:line="560" w:lineRule="exact"/>
        <w:ind w:firstLineChars="200" w:firstLine="640"/>
        <w:rPr>
          <w:rFonts w:ascii="仿宋" w:eastAsia="仿宋" w:hAnsi="仿宋" w:cs="仿宋"/>
          <w:color w:val="000000"/>
          <w:szCs w:val="32"/>
        </w:rPr>
      </w:pPr>
      <w:r>
        <w:rPr>
          <w:rFonts w:ascii="仿宋" w:eastAsia="仿宋" w:hAnsi="仿宋" w:cs="仿宋" w:hint="eastAsia"/>
          <w:color w:val="000000"/>
          <w:szCs w:val="32"/>
        </w:rPr>
        <w:t>（一）构建全面培养体系。</w:t>
      </w:r>
    </w:p>
    <w:p w14:paraId="68BEEED1" w14:textId="77777777" w:rsidR="00144E6A" w:rsidRDefault="00144E6A" w:rsidP="00144E6A">
      <w:pPr>
        <w:spacing w:line="560" w:lineRule="exact"/>
        <w:ind w:firstLineChars="200" w:firstLine="640"/>
        <w:rPr>
          <w:rFonts w:ascii="仿宋" w:eastAsia="仿宋" w:hAnsi="仿宋" w:cs="仿宋"/>
          <w:color w:val="000000"/>
          <w:szCs w:val="32"/>
        </w:rPr>
      </w:pPr>
      <w:r>
        <w:rPr>
          <w:rFonts w:ascii="仿宋" w:eastAsia="仿宋" w:hAnsi="仿宋" w:cs="仿宋" w:hint="eastAsia"/>
          <w:color w:val="000000"/>
          <w:kern w:val="0"/>
          <w:szCs w:val="32"/>
          <w:lang w:bidi="ar"/>
        </w:rPr>
        <w:t>加强和改进新时代普通高中思想政治教育。坚持“五育”并举，突出德育时代性，</w:t>
      </w:r>
      <w:r>
        <w:rPr>
          <w:rFonts w:ascii="仿宋" w:eastAsia="仿宋" w:hAnsi="仿宋" w:cs="仿宋" w:hint="eastAsia"/>
          <w:color w:val="000000"/>
          <w:szCs w:val="32"/>
        </w:rPr>
        <w:t>实现学科德育渗透，做到“全员”、“全过程”、“全方位”育人。充分发挥思想政治理论课在课程体系中的政治引领和价值引领作用，不断增强思想政治理论课的思想性、理论性和亲和力、针对性。开设习近平新时代中国特色社会主义思想导读课程和中国共产党党史</w:t>
      </w:r>
      <w:proofErr w:type="gramStart"/>
      <w:r>
        <w:rPr>
          <w:rFonts w:ascii="仿宋" w:eastAsia="仿宋" w:hAnsi="仿宋" w:cs="仿宋" w:hint="eastAsia"/>
          <w:color w:val="000000"/>
          <w:szCs w:val="32"/>
        </w:rPr>
        <w:t>学习思政课程</w:t>
      </w:r>
      <w:proofErr w:type="gramEnd"/>
      <w:r>
        <w:rPr>
          <w:rFonts w:ascii="仿宋" w:eastAsia="仿宋" w:hAnsi="仿宋" w:cs="仿宋" w:hint="eastAsia"/>
          <w:color w:val="000000"/>
          <w:szCs w:val="32"/>
        </w:rPr>
        <w:t>，帮助学生初步形成正确的世界观、人生观和价值观。系统开展理想信念教育、社会主义核心价值观教育、中华优秀传统文化教育、制度自信教育、民族团结进步教育、红色革命文化教育、法治教育等，积极开展党团组织活动和主题教育、仪式教育、实践教育等活动，引导学生形成正确的国家观、历史观、民族观、文化观、</w:t>
      </w:r>
      <w:r>
        <w:rPr>
          <w:rFonts w:ascii="仿宋" w:eastAsia="仿宋" w:hAnsi="仿宋" w:cs="仿宋"/>
          <w:color w:val="000000"/>
          <w:szCs w:val="32"/>
        </w:rPr>
        <w:t>宗教观</w:t>
      </w:r>
      <w:r>
        <w:rPr>
          <w:rFonts w:ascii="仿宋" w:eastAsia="仿宋" w:hAnsi="仿宋" w:cs="仿宋" w:hint="eastAsia"/>
          <w:color w:val="000000"/>
          <w:szCs w:val="32"/>
        </w:rPr>
        <w:t>。建立普通高中德育工作成效评价机制。建立高中生心理问题预警机制，规范心理问题学生处理流程。建设一批德育工作示范校和心理健</w:t>
      </w:r>
      <w:r>
        <w:rPr>
          <w:rFonts w:ascii="仿宋" w:eastAsia="仿宋" w:hAnsi="仿宋" w:cs="仿宋" w:hint="eastAsia"/>
          <w:color w:val="000000"/>
          <w:szCs w:val="32"/>
        </w:rPr>
        <w:lastRenderedPageBreak/>
        <w:t>康教育示范校。</w:t>
      </w:r>
    </w:p>
    <w:p w14:paraId="7FDCC7FA" w14:textId="77777777" w:rsidR="00144E6A" w:rsidRDefault="00144E6A" w:rsidP="00144E6A">
      <w:pPr>
        <w:spacing w:line="560" w:lineRule="exact"/>
        <w:ind w:firstLineChars="200" w:firstLine="640"/>
        <w:rPr>
          <w:rFonts w:ascii="仿宋" w:eastAsia="仿宋" w:hAnsi="仿宋" w:cs="仿宋"/>
          <w:color w:val="000000"/>
          <w:szCs w:val="32"/>
        </w:rPr>
      </w:pPr>
      <w:r>
        <w:rPr>
          <w:rFonts w:ascii="仿宋" w:eastAsia="仿宋" w:hAnsi="仿宋" w:cs="仿宋" w:hint="eastAsia"/>
          <w:color w:val="000000"/>
          <w:szCs w:val="32"/>
        </w:rPr>
        <w:t>提升学生综合素质。统筹课堂学习与课外实践，建立健全学科核心素养培育评价机制。加强科学教育和课堂教学，增强学生科学素养和人文素养。对接“强基计划”，培养基础学科后备拔尖人才。强化体育工作，严格按照国家课程方案和标准，开齐开足上好体育与健康课程，鼓励有条件的学校每天开设1节体育课。探索</w:t>
      </w:r>
      <w:proofErr w:type="gramStart"/>
      <w:r>
        <w:rPr>
          <w:rFonts w:ascii="仿宋" w:eastAsia="仿宋" w:hAnsi="仿宋" w:cs="仿宋" w:hint="eastAsia"/>
          <w:color w:val="000000"/>
          <w:szCs w:val="32"/>
        </w:rPr>
        <w:t>不</w:t>
      </w:r>
      <w:proofErr w:type="gramEnd"/>
      <w:r>
        <w:rPr>
          <w:rFonts w:ascii="仿宋" w:eastAsia="仿宋" w:hAnsi="仿宋" w:cs="仿宋" w:hint="eastAsia"/>
          <w:color w:val="000000"/>
          <w:szCs w:val="32"/>
        </w:rPr>
        <w:t>同年级分层教学、同一年级多样选择的体育教学模式，推动每名学生掌握1—2项体育技能。做好高中阶段体育竞赛和高校高水平运动员招生衔接工作。加强美育工作，严格按照国家课程方案和标准，开齐开足并上好美育课，帮助学生掌握1-2项艺术特长。持续推进高雅艺术进校园。加强劳动教育，结合地方特色编写高中劳动教育教材，认真落实每周不少于1课时要求。加强劳动教育实践基地建设，丰富劳动教育资源。加强生态文明教育，提升青少年生态文明素养。将国防教育有机融入普通高中课程，拓展丰富学校国防教育实践活动，增强青少年学生国防观念和忧患意识。</w:t>
      </w:r>
    </w:p>
    <w:p w14:paraId="53F0ABEB" w14:textId="77777777" w:rsidR="00144E6A" w:rsidRDefault="00144E6A" w:rsidP="00144E6A">
      <w:pPr>
        <w:spacing w:line="560" w:lineRule="exact"/>
        <w:ind w:firstLineChars="200" w:firstLine="640"/>
        <w:rPr>
          <w:rFonts w:ascii="仿宋" w:eastAsia="仿宋" w:hAnsi="仿宋" w:cs="仿宋"/>
          <w:color w:val="000000"/>
          <w:szCs w:val="32"/>
        </w:rPr>
      </w:pPr>
      <w:r>
        <w:rPr>
          <w:rFonts w:ascii="仿宋" w:eastAsia="仿宋" w:hAnsi="仿宋" w:cs="仿宋" w:hint="eastAsia"/>
          <w:color w:val="000000"/>
          <w:szCs w:val="32"/>
        </w:rPr>
        <w:t>（二）优化学校布局结构。</w:t>
      </w:r>
    </w:p>
    <w:p w14:paraId="53003800" w14:textId="77777777" w:rsidR="00144E6A" w:rsidRDefault="00144E6A" w:rsidP="00144E6A">
      <w:pPr>
        <w:spacing w:line="560" w:lineRule="exact"/>
        <w:ind w:firstLineChars="200" w:firstLine="640"/>
        <w:rPr>
          <w:rFonts w:ascii="仿宋" w:eastAsia="仿宋" w:hAnsi="仿宋" w:cs="仿宋"/>
          <w:color w:val="000000"/>
          <w:szCs w:val="32"/>
        </w:rPr>
      </w:pPr>
      <w:r>
        <w:rPr>
          <w:rFonts w:ascii="仿宋" w:eastAsia="仿宋" w:hAnsi="仿宋" w:cs="仿宋" w:hint="eastAsia"/>
          <w:color w:val="000000"/>
          <w:szCs w:val="32"/>
        </w:rPr>
        <w:t>制定学校布局规划。</w:t>
      </w:r>
      <w:r>
        <w:rPr>
          <w:rFonts w:ascii="仿宋" w:eastAsia="仿宋" w:hAnsi="仿宋" w:cs="仿宋" w:hint="eastAsia"/>
          <w:szCs w:val="32"/>
        </w:rPr>
        <w:t>按照每10—15万人口</w:t>
      </w:r>
      <w:r>
        <w:rPr>
          <w:rFonts w:ascii="仿宋" w:eastAsia="仿宋" w:hAnsi="仿宋" w:cs="仿宋" w:hint="eastAsia"/>
          <w:color w:val="000000"/>
          <w:szCs w:val="32"/>
        </w:rPr>
        <w:t>设置1所普通高中的原则，综合考虑经济发展水平和产业结构、交通环境、普及水平巩固提高、学位缺额、消除大班额、满足高考综合改革</w:t>
      </w:r>
      <w:proofErr w:type="gramStart"/>
      <w:r>
        <w:rPr>
          <w:rFonts w:ascii="仿宋" w:eastAsia="仿宋" w:hAnsi="仿宋" w:cs="仿宋" w:hint="eastAsia"/>
          <w:color w:val="000000"/>
          <w:szCs w:val="32"/>
        </w:rPr>
        <w:t>选课走班</w:t>
      </w:r>
      <w:proofErr w:type="gramEnd"/>
      <w:r>
        <w:rPr>
          <w:rFonts w:ascii="仿宋" w:eastAsia="仿宋" w:hAnsi="仿宋" w:cs="仿宋" w:hint="eastAsia"/>
          <w:color w:val="000000"/>
          <w:szCs w:val="32"/>
        </w:rPr>
        <w:t>需要、普职招生规模大体</w:t>
      </w:r>
      <w:r>
        <w:rPr>
          <w:rFonts w:ascii="仿宋" w:eastAsia="仿宋" w:hAnsi="仿宋" w:cs="仿宋"/>
          <w:color w:val="000000"/>
          <w:szCs w:val="32"/>
        </w:rPr>
        <w:t>相当</w:t>
      </w:r>
      <w:r>
        <w:rPr>
          <w:rFonts w:ascii="仿宋" w:eastAsia="仿宋" w:hAnsi="仿宋" w:cs="仿宋" w:hint="eastAsia"/>
          <w:color w:val="000000"/>
          <w:szCs w:val="32"/>
        </w:rPr>
        <w:t>等因素，根据本区域人口发展趋势，以设区市为单位科学制定普通高中发展规划。逐步撤并规</w:t>
      </w:r>
      <w:r>
        <w:rPr>
          <w:rFonts w:ascii="仿宋" w:eastAsia="仿宋" w:hAnsi="仿宋" w:cs="仿宋" w:hint="eastAsia"/>
          <w:color w:val="000000"/>
          <w:szCs w:val="32"/>
        </w:rPr>
        <w:lastRenderedPageBreak/>
        <w:t>模较小（500人以下）的乡镇高中，办好办学历史较长、生源较多、具有发展潜力的乡镇普通高中。</w:t>
      </w:r>
      <w:proofErr w:type="gramStart"/>
      <w:r>
        <w:rPr>
          <w:rFonts w:ascii="仿宋" w:eastAsia="仿宋" w:hAnsi="仿宋" w:cs="仿宋" w:hint="eastAsia"/>
          <w:color w:val="000000"/>
          <w:szCs w:val="32"/>
        </w:rPr>
        <w:t>高完中</w:t>
      </w:r>
      <w:proofErr w:type="gramEnd"/>
      <w:r>
        <w:rPr>
          <w:rFonts w:ascii="仿宋" w:eastAsia="仿宋" w:hAnsi="仿宋" w:cs="仿宋" w:hint="eastAsia"/>
          <w:color w:val="000000"/>
          <w:szCs w:val="32"/>
        </w:rPr>
        <w:t>实行高中、初中分设办学，逐步</w:t>
      </w:r>
      <w:proofErr w:type="gramStart"/>
      <w:r>
        <w:rPr>
          <w:rFonts w:ascii="仿宋" w:eastAsia="仿宋" w:hAnsi="仿宋" w:cs="仿宋" w:hint="eastAsia"/>
          <w:color w:val="000000"/>
          <w:szCs w:val="32"/>
        </w:rPr>
        <w:t>剥离高完中</w:t>
      </w:r>
      <w:proofErr w:type="gramEnd"/>
      <w:r>
        <w:rPr>
          <w:rFonts w:ascii="仿宋" w:eastAsia="仿宋" w:hAnsi="仿宋" w:cs="仿宋" w:hint="eastAsia"/>
          <w:color w:val="000000"/>
          <w:szCs w:val="32"/>
        </w:rPr>
        <w:t>。严禁随意撤并县中。</w:t>
      </w:r>
    </w:p>
    <w:p w14:paraId="4A714BD7" w14:textId="77777777" w:rsidR="00144E6A" w:rsidRDefault="00144E6A" w:rsidP="00144E6A">
      <w:pPr>
        <w:spacing w:line="560" w:lineRule="exact"/>
        <w:ind w:firstLineChars="200" w:firstLine="640"/>
        <w:rPr>
          <w:rFonts w:ascii="仿宋" w:eastAsia="仿宋" w:hAnsi="仿宋" w:cs="仿宋"/>
          <w:color w:val="000000"/>
          <w:szCs w:val="32"/>
        </w:rPr>
      </w:pPr>
      <w:r>
        <w:rPr>
          <w:rFonts w:ascii="仿宋" w:eastAsia="仿宋" w:hAnsi="仿宋" w:cs="仿宋" w:hint="eastAsia"/>
          <w:color w:val="000000"/>
          <w:szCs w:val="32"/>
        </w:rPr>
        <w:t>（三）改善学校办学条件。</w:t>
      </w:r>
    </w:p>
    <w:p w14:paraId="777749E6" w14:textId="77777777" w:rsidR="00144E6A" w:rsidRDefault="00144E6A" w:rsidP="00144E6A">
      <w:pPr>
        <w:spacing w:line="560" w:lineRule="exact"/>
        <w:ind w:firstLineChars="200" w:firstLine="640"/>
        <w:rPr>
          <w:rFonts w:ascii="仿宋" w:eastAsia="仿宋" w:hAnsi="仿宋" w:cs="仿宋"/>
          <w:color w:val="000000"/>
          <w:szCs w:val="32"/>
        </w:rPr>
      </w:pPr>
      <w:r>
        <w:rPr>
          <w:rFonts w:ascii="仿宋" w:eastAsia="仿宋" w:hAnsi="仿宋" w:cs="仿宋" w:hint="eastAsia"/>
          <w:color w:val="000000"/>
          <w:kern w:val="0"/>
          <w:szCs w:val="32"/>
        </w:rPr>
        <w:t>推动普通高中办学条件达标。制定广西普通高级中学办学基本标准。</w:t>
      </w:r>
      <w:r>
        <w:rPr>
          <w:rFonts w:ascii="仿宋" w:eastAsia="仿宋" w:hAnsi="仿宋" w:cs="仿宋" w:hint="eastAsia"/>
          <w:color w:val="000000"/>
          <w:szCs w:val="32"/>
        </w:rPr>
        <w:t>实施普通高中突破发展工程，新建50所、改扩建180所（次）普通高中。实施消除普通高中大班额规划，建立大班额和大规模学校监测预警机制，合理控制普通高中办学规模，基本消除“大班额”，积极稳妥逐步消除大规模学校和超大规模学校。新建普通高中学校规模不得超过3000人,坚决防止出现新的大规模学校。</w:t>
      </w:r>
      <w:r>
        <w:rPr>
          <w:rFonts w:ascii="仿宋" w:eastAsia="仿宋" w:hAnsi="仿宋" w:cs="仿宋" w:hint="eastAsia"/>
          <w:color w:val="000000"/>
          <w:kern w:val="0"/>
          <w:szCs w:val="32"/>
        </w:rPr>
        <w:t>鼓励有条件的地方和学校加强学科教室、创新实验室、社团活动室、学生发展指导中心建设。</w:t>
      </w:r>
    </w:p>
    <w:p w14:paraId="365AF1BE" w14:textId="77777777" w:rsidR="00144E6A" w:rsidRDefault="00144E6A" w:rsidP="00144E6A">
      <w:pPr>
        <w:spacing w:line="560" w:lineRule="exact"/>
        <w:ind w:firstLineChars="200" w:firstLine="640"/>
        <w:rPr>
          <w:rFonts w:ascii="仿宋" w:eastAsia="仿宋" w:hAnsi="仿宋" w:cs="仿宋"/>
          <w:color w:val="000000"/>
          <w:kern w:val="0"/>
          <w:szCs w:val="32"/>
        </w:rPr>
      </w:pPr>
      <w:r>
        <w:rPr>
          <w:rFonts w:ascii="仿宋" w:eastAsia="仿宋" w:hAnsi="仿宋" w:cs="仿宋" w:hint="eastAsia"/>
          <w:color w:val="000000"/>
          <w:szCs w:val="32"/>
        </w:rPr>
        <w:t>加大县域普通高中支持力度。</w:t>
      </w:r>
      <w:r w:rsidR="00623875" w:rsidRPr="00623875">
        <w:rPr>
          <w:rFonts w:ascii="仿宋" w:eastAsia="仿宋" w:hAnsi="仿宋" w:cs="仿宋" w:hint="eastAsia"/>
          <w:color w:val="000000"/>
          <w:szCs w:val="32"/>
        </w:rPr>
        <w:t>以</w:t>
      </w:r>
      <w:r>
        <w:rPr>
          <w:rFonts w:ascii="仿宋" w:eastAsia="仿宋" w:hAnsi="仿宋" w:cs="仿宋" w:hint="eastAsia"/>
          <w:color w:val="000000"/>
          <w:szCs w:val="32"/>
        </w:rPr>
        <w:t>实施</w:t>
      </w:r>
      <w:r w:rsidR="00623875" w:rsidRPr="00623875">
        <w:rPr>
          <w:rFonts w:ascii="仿宋" w:eastAsia="仿宋" w:hAnsi="仿宋" w:cs="仿宋" w:hint="eastAsia"/>
          <w:color w:val="000000"/>
          <w:szCs w:val="32"/>
        </w:rPr>
        <w:t>国家</w:t>
      </w:r>
      <w:r>
        <w:rPr>
          <w:rFonts w:ascii="仿宋" w:eastAsia="仿宋" w:hAnsi="仿宋" w:cs="仿宋" w:hint="eastAsia"/>
          <w:color w:val="000000"/>
          <w:szCs w:val="32"/>
        </w:rPr>
        <w:t>县域普通高中发展提升行动计划</w:t>
      </w:r>
      <w:r w:rsidR="00623875" w:rsidRPr="00623875">
        <w:rPr>
          <w:rFonts w:ascii="仿宋" w:eastAsia="仿宋" w:hAnsi="仿宋" w:cs="仿宋" w:hint="eastAsia"/>
          <w:color w:val="000000"/>
          <w:szCs w:val="32"/>
        </w:rPr>
        <w:t>为抓手</w:t>
      </w:r>
      <w:r>
        <w:rPr>
          <w:rFonts w:ascii="仿宋" w:eastAsia="仿宋" w:hAnsi="仿宋" w:cs="仿宋" w:hint="eastAsia"/>
          <w:color w:val="000000"/>
          <w:szCs w:val="32"/>
        </w:rPr>
        <w:t>，统筹改善普通高中办学</w:t>
      </w:r>
      <w:r>
        <w:rPr>
          <w:rFonts w:ascii="仿宋" w:eastAsia="仿宋" w:hAnsi="仿宋" w:cs="仿宋"/>
          <w:color w:val="000000"/>
          <w:szCs w:val="32"/>
        </w:rPr>
        <w:t>条件</w:t>
      </w:r>
      <w:r>
        <w:rPr>
          <w:rFonts w:ascii="仿宋" w:eastAsia="仿宋" w:hAnsi="仿宋" w:cs="仿宋" w:hint="eastAsia"/>
          <w:color w:val="000000"/>
          <w:szCs w:val="32"/>
        </w:rPr>
        <w:t>等普通高中建设发展</w:t>
      </w:r>
      <w:r>
        <w:rPr>
          <w:rFonts w:ascii="仿宋" w:eastAsia="仿宋" w:hAnsi="仿宋" w:cs="仿宋"/>
          <w:color w:val="000000"/>
          <w:szCs w:val="32"/>
        </w:rPr>
        <w:t>资金</w:t>
      </w:r>
      <w:r>
        <w:rPr>
          <w:rFonts w:ascii="仿宋" w:eastAsia="仿宋" w:hAnsi="仿宋" w:cs="仿宋" w:hint="eastAsia"/>
          <w:color w:val="000000"/>
          <w:szCs w:val="32"/>
        </w:rPr>
        <w:t>,实施县域普通高中标准化建设工程，支持改善县域普通高中特别</w:t>
      </w:r>
      <w:r>
        <w:rPr>
          <w:rFonts w:ascii="仿宋" w:eastAsia="仿宋" w:hAnsi="仿宋" w:cs="仿宋"/>
          <w:color w:val="000000"/>
          <w:szCs w:val="32"/>
        </w:rPr>
        <w:t>是</w:t>
      </w:r>
      <w:r>
        <w:rPr>
          <w:rFonts w:ascii="仿宋" w:eastAsia="仿宋" w:hAnsi="仿宋" w:cs="仿宋" w:hint="eastAsia"/>
          <w:color w:val="000000"/>
          <w:szCs w:val="32"/>
        </w:rPr>
        <w:t>乡村振兴重点帮扶县及</w:t>
      </w:r>
      <w:r>
        <w:rPr>
          <w:rFonts w:ascii="仿宋" w:eastAsia="仿宋" w:hAnsi="仿宋" w:cs="仿宋"/>
          <w:color w:val="000000"/>
          <w:szCs w:val="32"/>
        </w:rPr>
        <w:t>边境</w:t>
      </w:r>
      <w:r>
        <w:rPr>
          <w:rFonts w:ascii="仿宋" w:eastAsia="仿宋" w:hAnsi="仿宋" w:cs="仿宋" w:hint="eastAsia"/>
          <w:color w:val="000000"/>
          <w:szCs w:val="32"/>
        </w:rPr>
        <w:t>地</w:t>
      </w:r>
      <w:r>
        <w:rPr>
          <w:rFonts w:ascii="仿宋" w:eastAsia="仿宋" w:hAnsi="仿宋" w:cs="仿宋"/>
          <w:color w:val="000000"/>
          <w:szCs w:val="32"/>
        </w:rPr>
        <w:t>区</w:t>
      </w:r>
      <w:r>
        <w:rPr>
          <w:rFonts w:ascii="仿宋" w:eastAsia="仿宋" w:hAnsi="仿宋" w:cs="仿宋" w:hint="eastAsia"/>
          <w:color w:val="000000"/>
          <w:szCs w:val="32"/>
        </w:rPr>
        <w:t>的县域</w:t>
      </w:r>
      <w:r>
        <w:rPr>
          <w:rFonts w:ascii="仿宋" w:eastAsia="仿宋" w:hAnsi="仿宋" w:cs="仿宋"/>
          <w:color w:val="000000"/>
          <w:szCs w:val="32"/>
        </w:rPr>
        <w:t>普通高中</w:t>
      </w:r>
      <w:r>
        <w:rPr>
          <w:rFonts w:ascii="仿宋" w:eastAsia="仿宋" w:hAnsi="仿宋" w:cs="仿宋" w:hint="eastAsia"/>
          <w:color w:val="000000"/>
          <w:szCs w:val="32"/>
        </w:rPr>
        <w:t>办学条件。指导市县“一校一案”制订本地县域普通高中标准化建设工程实施方案，切实加大地方财政投入。对新建、改扩建普通高中给予</w:t>
      </w:r>
      <w:proofErr w:type="gramStart"/>
      <w:r>
        <w:rPr>
          <w:rFonts w:ascii="仿宋" w:eastAsia="仿宋" w:hAnsi="仿宋" w:cs="仿宋" w:hint="eastAsia"/>
          <w:color w:val="000000"/>
          <w:szCs w:val="32"/>
        </w:rPr>
        <w:t>适当奖补</w:t>
      </w:r>
      <w:proofErr w:type="gramEnd"/>
      <w:r>
        <w:rPr>
          <w:rFonts w:ascii="仿宋" w:eastAsia="仿宋" w:hAnsi="仿宋" w:cs="仿宋" w:hint="eastAsia"/>
          <w:color w:val="000000"/>
          <w:szCs w:val="32"/>
        </w:rPr>
        <w:t>，逐步缩小区域差距，整体提升全区普通高中办学条件。严禁超标建设豪华学校。实现县域普通高中网络联接全覆盖，</w:t>
      </w:r>
      <w:proofErr w:type="gramStart"/>
      <w:r>
        <w:rPr>
          <w:rFonts w:ascii="仿宋" w:eastAsia="仿宋" w:hAnsi="仿宋" w:cs="仿宋" w:hint="eastAsia"/>
          <w:color w:val="000000"/>
          <w:szCs w:val="32"/>
        </w:rPr>
        <w:t>完善线</w:t>
      </w:r>
      <w:proofErr w:type="gramEnd"/>
      <w:r>
        <w:rPr>
          <w:rFonts w:ascii="仿宋" w:eastAsia="仿宋" w:hAnsi="仿宋" w:cs="仿宋" w:hint="eastAsia"/>
          <w:color w:val="000000"/>
          <w:szCs w:val="32"/>
        </w:rPr>
        <w:t>上教育教学资源建设与应用保障体系，加快提升县域普通高中教育信息化水平，更好促进优质教育资源共享。</w:t>
      </w:r>
    </w:p>
    <w:p w14:paraId="59F8E328" w14:textId="77777777" w:rsidR="00144E6A" w:rsidRDefault="00144E6A" w:rsidP="00144E6A">
      <w:pPr>
        <w:spacing w:line="560" w:lineRule="exact"/>
        <w:ind w:firstLineChars="200" w:firstLine="640"/>
        <w:rPr>
          <w:rFonts w:ascii="仿宋" w:eastAsia="仿宋" w:hAnsi="仿宋" w:cs="仿宋"/>
          <w:color w:val="000000"/>
          <w:szCs w:val="32"/>
        </w:rPr>
      </w:pPr>
      <w:r>
        <w:rPr>
          <w:rFonts w:ascii="仿宋" w:eastAsia="仿宋" w:hAnsi="仿宋" w:cs="仿宋" w:hint="eastAsia"/>
          <w:color w:val="000000"/>
          <w:kern w:val="0"/>
          <w:szCs w:val="32"/>
        </w:rPr>
        <w:lastRenderedPageBreak/>
        <w:t>实施广西“互联网+教育”行动计划。加快普通高中信息化基础环境建设和教育教学设备更新，推进智慧（数字）校园建设。加强个性化学习空间建设，增加公共开放学习空间，供学生开展个别化学习、小组学习和体验式学习。</w:t>
      </w:r>
      <w:r>
        <w:rPr>
          <w:rFonts w:ascii="仿宋" w:eastAsia="仿宋" w:hAnsi="仿宋" w:cs="仿宋" w:hint="eastAsia"/>
          <w:color w:val="000000"/>
          <w:szCs w:val="32"/>
        </w:rPr>
        <w:t>加强“专递课堂”、“名师课堂”和“名校网络课堂”的建设与应用，结合基础教育信息化融合创新实验区和实验校建设，推进信息技术与教育教学深度融合。</w:t>
      </w:r>
    </w:p>
    <w:p w14:paraId="3C2F6D44" w14:textId="77777777" w:rsidR="00144E6A" w:rsidRDefault="00144E6A" w:rsidP="00144E6A">
      <w:pPr>
        <w:spacing w:line="560" w:lineRule="exact"/>
        <w:ind w:firstLineChars="200" w:firstLine="640"/>
        <w:rPr>
          <w:rFonts w:ascii="仿宋" w:eastAsia="仿宋" w:hAnsi="仿宋" w:cs="仿宋"/>
          <w:color w:val="000000"/>
          <w:szCs w:val="32"/>
        </w:rPr>
      </w:pPr>
      <w:r>
        <w:rPr>
          <w:rFonts w:ascii="仿宋" w:eastAsia="仿宋" w:hAnsi="仿宋" w:cs="仿宋" w:hint="eastAsia"/>
          <w:color w:val="000000"/>
          <w:szCs w:val="32"/>
        </w:rPr>
        <w:t>（四）提升学校课程实施水平。</w:t>
      </w:r>
    </w:p>
    <w:p w14:paraId="027FAD96" w14:textId="77777777" w:rsidR="00144E6A" w:rsidRDefault="00144E6A" w:rsidP="00144E6A">
      <w:pPr>
        <w:spacing w:line="560" w:lineRule="exact"/>
        <w:ind w:firstLineChars="200" w:firstLine="640"/>
        <w:rPr>
          <w:rFonts w:ascii="仿宋" w:eastAsia="仿宋" w:hAnsi="仿宋" w:cs="仿宋"/>
          <w:color w:val="000000"/>
          <w:kern w:val="0"/>
          <w:szCs w:val="32"/>
          <w:lang w:eastAsia="zh-Hans" w:bidi="ar"/>
        </w:rPr>
      </w:pPr>
      <w:r>
        <w:rPr>
          <w:rFonts w:ascii="仿宋" w:eastAsia="仿宋" w:hAnsi="仿宋" w:cs="仿宋" w:hint="eastAsia"/>
          <w:color w:val="000000"/>
          <w:kern w:val="0"/>
          <w:szCs w:val="32"/>
        </w:rPr>
        <w:t>全面实施新课程新教材。</w:t>
      </w:r>
      <w:r>
        <w:rPr>
          <w:rFonts w:ascii="仿宋" w:eastAsia="仿宋" w:hAnsi="仿宋" w:cs="仿宋" w:hint="eastAsia"/>
          <w:color w:val="000000"/>
          <w:szCs w:val="32"/>
        </w:rPr>
        <w:t>健全新课程实施机制，印发《广西壮族自治区普通高中新课程实施方案》</w:t>
      </w:r>
      <w:r w:rsidR="00D17919">
        <w:rPr>
          <w:rFonts w:ascii="仿宋" w:eastAsia="仿宋" w:hAnsi="仿宋" w:cs="仿宋" w:hint="eastAsia"/>
          <w:color w:val="000000"/>
          <w:szCs w:val="32"/>
        </w:rPr>
        <w:t>，</w:t>
      </w:r>
      <w:r>
        <w:rPr>
          <w:rFonts w:ascii="仿宋" w:eastAsia="仿宋" w:hAnsi="仿宋" w:cs="仿宋" w:hint="eastAsia"/>
          <w:color w:val="000000"/>
          <w:szCs w:val="32"/>
        </w:rPr>
        <w:t>各市、县(市、区)指导学校做好课程实施规划，从2021年秋季入学的高中一年级学生起，实施新课程、使用新教材。系统开展新课程新教材培训，提高校长教师的课程领导力</w:t>
      </w:r>
      <w:r>
        <w:rPr>
          <w:rFonts w:ascii="仿宋" w:eastAsia="仿宋" w:hAnsi="仿宋" w:cs="仿宋" w:hint="eastAsia"/>
          <w:szCs w:val="32"/>
        </w:rPr>
        <w:t>和执行力</w:t>
      </w:r>
      <w:r>
        <w:rPr>
          <w:rFonts w:ascii="仿宋" w:eastAsia="仿宋" w:hAnsi="仿宋" w:cs="仿宋" w:hint="eastAsia"/>
          <w:color w:val="000000"/>
          <w:szCs w:val="32"/>
          <w:lang w:eastAsia="zh-Hans"/>
        </w:rPr>
        <w:t>。成立</w:t>
      </w:r>
      <w:r>
        <w:rPr>
          <w:rFonts w:ascii="仿宋" w:eastAsia="仿宋" w:hAnsi="仿宋" w:cs="仿宋" w:hint="eastAsia"/>
          <w:color w:val="000000"/>
          <w:szCs w:val="32"/>
        </w:rPr>
        <w:t>自治区普通高中课程改革教学指导专业委员会</w:t>
      </w:r>
      <w:r>
        <w:rPr>
          <w:rFonts w:ascii="仿宋" w:eastAsia="仿宋" w:hAnsi="仿宋" w:cs="仿宋" w:hint="eastAsia"/>
          <w:color w:val="000000"/>
          <w:szCs w:val="32"/>
          <w:lang w:eastAsia="zh-Hans"/>
        </w:rPr>
        <w:t>，</w:t>
      </w:r>
      <w:r>
        <w:rPr>
          <w:rFonts w:ascii="仿宋" w:eastAsia="仿宋" w:hAnsi="仿宋" w:cs="仿宋" w:hint="eastAsia"/>
          <w:color w:val="000000"/>
          <w:kern w:val="0"/>
          <w:szCs w:val="32"/>
          <w:lang w:eastAsia="zh-Hans" w:bidi="ar"/>
        </w:rPr>
        <w:t>发挥</w:t>
      </w:r>
      <w:r>
        <w:rPr>
          <w:rFonts w:ascii="仿宋" w:eastAsia="仿宋" w:hAnsi="仿宋" w:cs="仿宋" w:hint="eastAsia"/>
          <w:color w:val="000000"/>
          <w:kern w:val="0"/>
          <w:szCs w:val="32"/>
          <w:lang w:bidi="ar"/>
        </w:rPr>
        <w:t>专家</w:t>
      </w:r>
      <w:r>
        <w:rPr>
          <w:rFonts w:ascii="仿宋" w:eastAsia="仿宋" w:hAnsi="仿宋" w:cs="仿宋" w:hint="eastAsia"/>
          <w:color w:val="000000"/>
          <w:kern w:val="0"/>
          <w:szCs w:val="32"/>
          <w:lang w:eastAsia="zh-Hans" w:bidi="ar"/>
        </w:rPr>
        <w:t>学术引领作用。在普通高中新课程新教材实施国家级示范区、示范校的基础上，建设3个自治区级示范区、100所示范校</w:t>
      </w:r>
      <w:r>
        <w:rPr>
          <w:rFonts w:ascii="仿宋" w:eastAsia="仿宋" w:hAnsi="仿宋" w:cs="仿宋" w:hint="eastAsia"/>
          <w:color w:val="000000"/>
          <w:kern w:val="0"/>
          <w:szCs w:val="32"/>
          <w:lang w:bidi="ar"/>
        </w:rPr>
        <w:t>。建设50个自治区普通高中学科课程基地。</w:t>
      </w:r>
      <w:r>
        <w:rPr>
          <w:rFonts w:ascii="仿宋" w:eastAsia="仿宋" w:hAnsi="仿宋" w:cs="仿宋" w:hint="eastAsia"/>
          <w:color w:val="000000"/>
          <w:kern w:val="0"/>
          <w:szCs w:val="32"/>
          <w:lang w:eastAsia="zh-Hans" w:bidi="ar"/>
        </w:rPr>
        <w:t>组建普通高中课程基地学科联盟</w:t>
      </w:r>
      <w:r>
        <w:rPr>
          <w:rFonts w:ascii="仿宋" w:eastAsia="仿宋" w:hAnsi="仿宋" w:cs="仿宋" w:hint="eastAsia"/>
          <w:color w:val="000000"/>
          <w:kern w:val="0"/>
          <w:szCs w:val="32"/>
          <w:lang w:bidi="ar"/>
        </w:rPr>
        <w:t>，</w:t>
      </w:r>
      <w:r>
        <w:rPr>
          <w:rFonts w:ascii="仿宋" w:eastAsia="仿宋" w:hAnsi="仿宋" w:cs="仿宋" w:hint="eastAsia"/>
          <w:color w:val="000000"/>
          <w:kern w:val="0"/>
          <w:szCs w:val="32"/>
          <w:lang w:eastAsia="zh-Hans" w:bidi="ar"/>
        </w:rPr>
        <w:t>打造课程基地群</w:t>
      </w:r>
      <w:r>
        <w:rPr>
          <w:rFonts w:ascii="仿宋" w:eastAsia="仿宋" w:hAnsi="仿宋" w:cs="仿宋" w:hint="eastAsia"/>
          <w:color w:val="000000"/>
          <w:kern w:val="0"/>
          <w:szCs w:val="32"/>
          <w:lang w:bidi="ar"/>
        </w:rPr>
        <w:t>，推广普通高中学科课程基地建设成果</w:t>
      </w:r>
      <w:r>
        <w:rPr>
          <w:rFonts w:ascii="仿宋" w:eastAsia="仿宋" w:hAnsi="仿宋" w:cs="仿宋" w:hint="eastAsia"/>
          <w:color w:val="000000"/>
          <w:szCs w:val="32"/>
        </w:rPr>
        <w:t>。</w:t>
      </w:r>
    </w:p>
    <w:p w14:paraId="77330BD6" w14:textId="77777777" w:rsidR="00144E6A" w:rsidRDefault="00144E6A" w:rsidP="00144E6A">
      <w:pPr>
        <w:spacing w:line="560" w:lineRule="exact"/>
        <w:ind w:firstLineChars="200" w:firstLine="640"/>
        <w:rPr>
          <w:rFonts w:ascii="仿宋" w:eastAsia="仿宋" w:hAnsi="仿宋" w:cs="仿宋"/>
          <w:color w:val="000000"/>
          <w:szCs w:val="32"/>
        </w:rPr>
      </w:pPr>
      <w:r>
        <w:rPr>
          <w:rFonts w:ascii="仿宋" w:eastAsia="仿宋" w:hAnsi="仿宋" w:cs="仿宋" w:hint="eastAsia"/>
          <w:color w:val="000000"/>
          <w:szCs w:val="32"/>
        </w:rPr>
        <w:t>完善学校课程管理。</w:t>
      </w:r>
      <w:r>
        <w:rPr>
          <w:rFonts w:ascii="仿宋" w:eastAsia="仿宋" w:hAnsi="仿宋" w:cs="仿宋" w:hint="eastAsia"/>
          <w:color w:val="000000"/>
          <w:kern w:val="0"/>
          <w:szCs w:val="32"/>
          <w:lang w:eastAsia="zh-Hans" w:bidi="ar"/>
        </w:rPr>
        <w:t>普通高</w:t>
      </w:r>
      <w:r>
        <w:rPr>
          <w:rFonts w:ascii="仿宋" w:eastAsia="仿宋" w:hAnsi="仿宋" w:cs="仿宋" w:hint="eastAsia"/>
          <w:color w:val="000000"/>
          <w:szCs w:val="32"/>
        </w:rPr>
        <w:t>中加强课程管理，科学安排必修、选择性必修和选修三类课程，开齐开足开好国家规定课程。依托地方资源，开发与学科课程互相关联、互相融合的体育、美育、综合实践类和劳动教育类课程，推进“五育”课程融合，积极</w:t>
      </w:r>
      <w:r>
        <w:rPr>
          <w:rFonts w:ascii="仿宋" w:eastAsia="仿宋" w:hAnsi="仿宋" w:cs="仿宋"/>
          <w:color w:val="000000"/>
          <w:szCs w:val="32"/>
        </w:rPr>
        <w:t>开</w:t>
      </w:r>
      <w:r>
        <w:rPr>
          <w:rFonts w:ascii="仿宋" w:eastAsia="仿宋" w:hAnsi="仿宋" w:cs="仿宋"/>
          <w:color w:val="000000"/>
          <w:szCs w:val="32"/>
        </w:rPr>
        <w:lastRenderedPageBreak/>
        <w:t>展阅读、写作、演讲、科技创新等社团活动，</w:t>
      </w:r>
      <w:r>
        <w:rPr>
          <w:rFonts w:ascii="仿宋" w:eastAsia="仿宋" w:hAnsi="仿宋" w:cs="仿宋" w:hint="eastAsia"/>
          <w:color w:val="000000"/>
          <w:szCs w:val="32"/>
        </w:rPr>
        <w:t>促进学生个性发展、特长发展和全面发展。</w:t>
      </w:r>
      <w:r>
        <w:rPr>
          <w:rFonts w:ascii="仿宋" w:eastAsia="仿宋" w:hAnsi="仿宋" w:cs="仿宋" w:hint="eastAsia"/>
          <w:color w:val="000000"/>
          <w:kern w:val="0"/>
          <w:szCs w:val="32"/>
          <w:lang w:bidi="ar"/>
        </w:rPr>
        <w:t>完善学分认定办法，严格学分认定管理和监督</w:t>
      </w:r>
      <w:r>
        <w:rPr>
          <w:rFonts w:ascii="仿宋" w:eastAsia="仿宋" w:hAnsi="仿宋" w:cs="仿宋" w:hint="eastAsia"/>
          <w:color w:val="000000"/>
          <w:szCs w:val="32"/>
          <w:lang w:eastAsia="zh-Hans"/>
        </w:rPr>
        <w:t>。</w:t>
      </w:r>
      <w:r>
        <w:rPr>
          <w:rFonts w:ascii="仿宋" w:eastAsia="仿宋" w:hAnsi="仿宋" w:cs="仿宋" w:hint="eastAsia"/>
          <w:color w:val="000000"/>
          <w:szCs w:val="32"/>
        </w:rPr>
        <w:t>鼓励普通高中与中等职业学校课程互选、学分互认、资源互通、学籍转换，促进普职融通，为学生提供更多选择机会。建立普通高中课程实施监测制度和反馈改进机制，落实市、县（市、区）教育行政部门监管责任和学校主体责任。</w:t>
      </w:r>
    </w:p>
    <w:p w14:paraId="7C5A015C" w14:textId="77777777" w:rsidR="00144E6A" w:rsidRDefault="00144E6A" w:rsidP="00144E6A">
      <w:pPr>
        <w:spacing w:line="560" w:lineRule="exact"/>
        <w:ind w:firstLineChars="200" w:firstLine="640"/>
        <w:rPr>
          <w:rFonts w:ascii="仿宋" w:eastAsia="仿宋" w:hAnsi="仿宋" w:cs="仿宋"/>
          <w:color w:val="000000"/>
          <w:szCs w:val="32"/>
        </w:rPr>
      </w:pPr>
      <w:r>
        <w:rPr>
          <w:rFonts w:ascii="仿宋" w:eastAsia="仿宋" w:hAnsi="仿宋" w:cs="仿宋" w:hint="eastAsia"/>
          <w:color w:val="000000"/>
          <w:szCs w:val="32"/>
        </w:rPr>
        <w:t>（五）创新教学组织管理。</w:t>
      </w:r>
    </w:p>
    <w:p w14:paraId="23F3177E" w14:textId="77777777" w:rsidR="00144E6A" w:rsidRDefault="00144E6A" w:rsidP="00144E6A">
      <w:pPr>
        <w:spacing w:line="560" w:lineRule="exact"/>
        <w:ind w:firstLine="643"/>
        <w:rPr>
          <w:rFonts w:ascii="仿宋" w:eastAsia="仿宋" w:hAnsi="仿宋" w:cs="仿宋"/>
          <w:bCs/>
          <w:color w:val="000000"/>
          <w:kern w:val="0"/>
          <w:szCs w:val="32"/>
        </w:rPr>
      </w:pPr>
      <w:r>
        <w:rPr>
          <w:rFonts w:ascii="仿宋" w:eastAsia="仿宋" w:hAnsi="仿宋" w:cs="仿宋" w:hint="eastAsia"/>
          <w:color w:val="000000"/>
          <w:szCs w:val="32"/>
        </w:rPr>
        <w:t>有序推进</w:t>
      </w:r>
      <w:proofErr w:type="gramStart"/>
      <w:r>
        <w:rPr>
          <w:rFonts w:ascii="仿宋" w:eastAsia="仿宋" w:hAnsi="仿宋" w:cs="仿宋" w:hint="eastAsia"/>
          <w:color w:val="000000"/>
          <w:szCs w:val="32"/>
        </w:rPr>
        <w:t>选课走班</w:t>
      </w:r>
      <w:proofErr w:type="gramEnd"/>
      <w:r>
        <w:rPr>
          <w:rFonts w:ascii="仿宋" w:eastAsia="仿宋" w:hAnsi="仿宋" w:cs="仿宋" w:hint="eastAsia"/>
          <w:color w:val="000000"/>
          <w:szCs w:val="32"/>
        </w:rPr>
        <w:t>。构建规范有序、科学高效的</w:t>
      </w:r>
      <w:proofErr w:type="gramStart"/>
      <w:r>
        <w:rPr>
          <w:rFonts w:ascii="仿宋" w:eastAsia="仿宋" w:hAnsi="仿宋" w:cs="仿宋" w:hint="eastAsia"/>
          <w:color w:val="000000"/>
          <w:szCs w:val="32"/>
        </w:rPr>
        <w:t>选课走班运行</w:t>
      </w:r>
      <w:proofErr w:type="gramEnd"/>
      <w:r>
        <w:rPr>
          <w:rFonts w:ascii="仿宋" w:eastAsia="仿宋" w:hAnsi="仿宋" w:cs="仿宋" w:hint="eastAsia"/>
          <w:color w:val="000000"/>
          <w:szCs w:val="32"/>
        </w:rPr>
        <w:t>机制，提高教学管理水平和资源使用效率</w:t>
      </w:r>
      <w:r>
        <w:rPr>
          <w:rFonts w:ascii="仿宋" w:eastAsia="仿宋" w:hAnsi="仿宋" w:cs="仿宋" w:hint="eastAsia"/>
          <w:bCs/>
          <w:color w:val="000000"/>
          <w:kern w:val="0"/>
          <w:szCs w:val="32"/>
        </w:rPr>
        <w:t>。</w:t>
      </w:r>
      <w:r>
        <w:rPr>
          <w:rFonts w:ascii="仿宋" w:eastAsia="仿宋" w:hAnsi="仿宋" w:cs="仿宋" w:hint="eastAsia"/>
          <w:color w:val="000000"/>
          <w:kern w:val="0"/>
          <w:szCs w:val="32"/>
          <w:lang w:bidi="ar"/>
        </w:rPr>
        <w:t>普通高中要完善</w:t>
      </w:r>
      <w:proofErr w:type="gramStart"/>
      <w:r>
        <w:rPr>
          <w:rFonts w:ascii="仿宋" w:eastAsia="仿宋" w:hAnsi="仿宋" w:cs="仿宋" w:hint="eastAsia"/>
          <w:color w:val="000000"/>
          <w:kern w:val="0"/>
          <w:szCs w:val="32"/>
          <w:lang w:bidi="ar"/>
        </w:rPr>
        <w:t>选课走班</w:t>
      </w:r>
      <w:proofErr w:type="gramEnd"/>
      <w:r>
        <w:rPr>
          <w:rFonts w:ascii="仿宋" w:eastAsia="仿宋" w:hAnsi="仿宋" w:cs="仿宋" w:hint="eastAsia"/>
          <w:color w:val="000000"/>
          <w:kern w:val="0"/>
          <w:szCs w:val="32"/>
          <w:lang w:bidi="ar"/>
        </w:rPr>
        <w:t>教学管理制度，制定</w:t>
      </w:r>
      <w:proofErr w:type="gramStart"/>
      <w:r>
        <w:rPr>
          <w:rFonts w:ascii="仿宋" w:eastAsia="仿宋" w:hAnsi="仿宋" w:cs="仿宋" w:hint="eastAsia"/>
          <w:color w:val="000000"/>
          <w:kern w:val="0"/>
          <w:szCs w:val="32"/>
          <w:lang w:bidi="ar"/>
        </w:rPr>
        <w:t>选课走班</w:t>
      </w:r>
      <w:proofErr w:type="gramEnd"/>
      <w:r>
        <w:rPr>
          <w:rFonts w:ascii="仿宋" w:eastAsia="仿宋" w:hAnsi="仿宋" w:cs="仿宋" w:hint="eastAsia"/>
          <w:color w:val="000000"/>
          <w:kern w:val="0"/>
          <w:szCs w:val="32"/>
          <w:lang w:bidi="ar"/>
        </w:rPr>
        <w:t>指南，引进或开发课程安排信息管理系统，</w:t>
      </w:r>
      <w:proofErr w:type="gramStart"/>
      <w:r>
        <w:rPr>
          <w:rFonts w:ascii="仿宋" w:eastAsia="仿宋" w:hAnsi="仿宋" w:cs="仿宋" w:hint="eastAsia"/>
          <w:color w:val="000000"/>
          <w:kern w:val="0"/>
          <w:szCs w:val="32"/>
          <w:lang w:bidi="ar"/>
        </w:rPr>
        <w:t>加大走班教学</w:t>
      </w:r>
      <w:proofErr w:type="gramEnd"/>
      <w:r>
        <w:rPr>
          <w:rFonts w:ascii="仿宋" w:eastAsia="仿宋" w:hAnsi="仿宋" w:cs="仿宋" w:hint="eastAsia"/>
          <w:color w:val="000000"/>
          <w:kern w:val="0"/>
          <w:szCs w:val="32"/>
          <w:lang w:bidi="ar"/>
        </w:rPr>
        <w:t>班级管理和集体主义教育，强化任课教师责任，确保</w:t>
      </w:r>
      <w:proofErr w:type="gramStart"/>
      <w:r>
        <w:rPr>
          <w:rFonts w:ascii="仿宋" w:eastAsia="仿宋" w:hAnsi="仿宋" w:cs="仿宋" w:hint="eastAsia"/>
          <w:color w:val="000000"/>
          <w:kern w:val="0"/>
          <w:szCs w:val="32"/>
          <w:lang w:bidi="ar"/>
        </w:rPr>
        <w:t>选课走班规范</w:t>
      </w:r>
      <w:proofErr w:type="gramEnd"/>
      <w:r>
        <w:rPr>
          <w:rFonts w:ascii="仿宋" w:eastAsia="仿宋" w:hAnsi="仿宋" w:cs="仿宋" w:hint="eastAsia"/>
          <w:color w:val="000000"/>
          <w:kern w:val="0"/>
          <w:szCs w:val="32"/>
          <w:lang w:bidi="ar"/>
        </w:rPr>
        <w:t>有序、科学高效运行。</w:t>
      </w:r>
      <w:r>
        <w:rPr>
          <w:rFonts w:ascii="仿宋" w:eastAsia="仿宋" w:hAnsi="仿宋" w:cs="仿宋" w:hint="eastAsia"/>
          <w:color w:val="000000"/>
          <w:szCs w:val="32"/>
        </w:rPr>
        <w:t>做好</w:t>
      </w:r>
      <w:proofErr w:type="gramStart"/>
      <w:r>
        <w:rPr>
          <w:rFonts w:ascii="仿宋" w:eastAsia="仿宋" w:hAnsi="仿宋" w:cs="仿宋" w:hint="eastAsia"/>
          <w:color w:val="000000"/>
          <w:szCs w:val="32"/>
        </w:rPr>
        <w:t>选课走班</w:t>
      </w:r>
      <w:proofErr w:type="gramEnd"/>
      <w:r>
        <w:rPr>
          <w:rFonts w:ascii="仿宋" w:eastAsia="仿宋" w:hAnsi="仿宋" w:cs="仿宋" w:hint="eastAsia"/>
          <w:color w:val="000000"/>
          <w:szCs w:val="32"/>
        </w:rPr>
        <w:t>教学规划，</w:t>
      </w:r>
      <w:r>
        <w:rPr>
          <w:rFonts w:ascii="仿宋" w:eastAsia="仿宋" w:hAnsi="仿宋" w:cs="仿宋" w:hint="eastAsia"/>
          <w:bCs/>
          <w:color w:val="000000"/>
          <w:kern w:val="0"/>
          <w:szCs w:val="32"/>
        </w:rPr>
        <w:t>科学确定</w:t>
      </w:r>
      <w:proofErr w:type="gramStart"/>
      <w:r>
        <w:rPr>
          <w:rFonts w:ascii="仿宋" w:eastAsia="仿宋" w:hAnsi="仿宋" w:cs="仿宋" w:hint="eastAsia"/>
          <w:bCs/>
          <w:color w:val="000000"/>
          <w:kern w:val="0"/>
          <w:szCs w:val="32"/>
        </w:rPr>
        <w:t>选课走班</w:t>
      </w:r>
      <w:proofErr w:type="gramEnd"/>
      <w:r>
        <w:rPr>
          <w:rFonts w:ascii="仿宋" w:eastAsia="仿宋" w:hAnsi="仿宋" w:cs="仿宋" w:hint="eastAsia"/>
          <w:bCs/>
          <w:kern w:val="0"/>
          <w:szCs w:val="32"/>
        </w:rPr>
        <w:t>教学</w:t>
      </w:r>
      <w:r>
        <w:rPr>
          <w:rFonts w:ascii="仿宋" w:eastAsia="仿宋" w:hAnsi="仿宋" w:cs="仿宋" w:hint="eastAsia"/>
          <w:bCs/>
          <w:color w:val="000000"/>
          <w:kern w:val="0"/>
          <w:szCs w:val="32"/>
        </w:rPr>
        <w:t>方式,开展宣传培训指导,做好学生选课指导,原则上高一学年结束、必修课程完结后，实施</w:t>
      </w:r>
      <w:proofErr w:type="gramStart"/>
      <w:r>
        <w:rPr>
          <w:rFonts w:ascii="仿宋" w:eastAsia="仿宋" w:hAnsi="仿宋" w:cs="仿宋" w:hint="eastAsia"/>
          <w:bCs/>
          <w:color w:val="000000"/>
          <w:kern w:val="0"/>
          <w:szCs w:val="32"/>
        </w:rPr>
        <w:t>选课走班</w:t>
      </w:r>
      <w:proofErr w:type="gramEnd"/>
      <w:r>
        <w:rPr>
          <w:rFonts w:ascii="仿宋" w:eastAsia="仿宋" w:hAnsi="仿宋" w:cs="仿宋" w:hint="eastAsia"/>
          <w:bCs/>
          <w:color w:val="000000"/>
          <w:kern w:val="0"/>
          <w:szCs w:val="32"/>
        </w:rPr>
        <w:t>教学。改革单一行政班教学组织模式，建立并推行适合校情的</w:t>
      </w:r>
      <w:proofErr w:type="gramStart"/>
      <w:r>
        <w:rPr>
          <w:rFonts w:ascii="仿宋" w:eastAsia="仿宋" w:hAnsi="仿宋" w:cs="仿宋" w:hint="eastAsia"/>
          <w:bCs/>
          <w:color w:val="000000"/>
          <w:kern w:val="0"/>
          <w:szCs w:val="32"/>
        </w:rPr>
        <w:t>选课走班</w:t>
      </w:r>
      <w:proofErr w:type="gramEnd"/>
      <w:r>
        <w:rPr>
          <w:rFonts w:ascii="仿宋" w:eastAsia="仿宋" w:hAnsi="仿宋" w:cs="仿宋" w:hint="eastAsia"/>
          <w:bCs/>
          <w:color w:val="000000"/>
          <w:kern w:val="0"/>
          <w:szCs w:val="32"/>
        </w:rPr>
        <w:t>教学模式。实行行政班和教学班双轨管理，优化管理流程，保障</w:t>
      </w:r>
      <w:proofErr w:type="gramStart"/>
      <w:r>
        <w:rPr>
          <w:rFonts w:ascii="仿宋" w:eastAsia="仿宋" w:hAnsi="仿宋" w:cs="仿宋" w:hint="eastAsia"/>
          <w:bCs/>
          <w:color w:val="000000"/>
          <w:kern w:val="0"/>
          <w:szCs w:val="32"/>
        </w:rPr>
        <w:t>选课走班</w:t>
      </w:r>
      <w:proofErr w:type="gramEnd"/>
      <w:r>
        <w:rPr>
          <w:rFonts w:ascii="仿宋" w:eastAsia="仿宋" w:hAnsi="仿宋" w:cs="仿宋" w:hint="eastAsia"/>
          <w:bCs/>
          <w:color w:val="000000"/>
          <w:kern w:val="0"/>
          <w:szCs w:val="32"/>
        </w:rPr>
        <w:t>教学模式顺利推行。</w:t>
      </w:r>
    </w:p>
    <w:p w14:paraId="3FD8F3FF" w14:textId="77777777" w:rsidR="00144E6A" w:rsidRDefault="00144E6A" w:rsidP="00144E6A">
      <w:pPr>
        <w:spacing w:line="560" w:lineRule="exact"/>
        <w:ind w:firstLineChars="200" w:firstLine="640"/>
        <w:rPr>
          <w:rFonts w:ascii="仿宋" w:eastAsia="仿宋" w:hAnsi="仿宋" w:cs="仿宋"/>
          <w:color w:val="000000"/>
          <w:szCs w:val="32"/>
        </w:rPr>
      </w:pPr>
      <w:r>
        <w:rPr>
          <w:rFonts w:ascii="仿宋" w:eastAsia="仿宋" w:hAnsi="仿宋" w:cs="仿宋" w:hint="eastAsia"/>
          <w:color w:val="000000"/>
          <w:szCs w:val="32"/>
        </w:rPr>
        <w:t>优化课堂教学管理。深化课堂教学改革,创新教学方式方法，积极探索基于情境、问题导向的互动式、启发式、探究式、体验式课堂教学。注重加强跨学科综合性教学，认真开展验证性实验和探究性实验教学，提高作业设计质量，进一步提升学生综合素质，着力发展学生核心素养,</w:t>
      </w:r>
      <w:r>
        <w:rPr>
          <w:rFonts w:ascii="仿宋" w:eastAsia="仿宋" w:hAnsi="仿宋" w:cs="仿宋" w:hint="eastAsia"/>
          <w:color w:val="000000"/>
          <w:kern w:val="0"/>
          <w:szCs w:val="32"/>
          <w:lang w:bidi="ar"/>
        </w:rPr>
        <w:t>培养适应终身发展和社会发展需要</w:t>
      </w:r>
      <w:r>
        <w:rPr>
          <w:rFonts w:ascii="仿宋" w:eastAsia="仿宋" w:hAnsi="仿宋" w:cs="仿宋" w:hint="eastAsia"/>
          <w:color w:val="000000"/>
          <w:kern w:val="0"/>
          <w:szCs w:val="32"/>
          <w:lang w:bidi="ar"/>
        </w:rPr>
        <w:lastRenderedPageBreak/>
        <w:t>的正确价值观念、必备品格和关键能力。优化教学常规管理，</w:t>
      </w:r>
      <w:r>
        <w:rPr>
          <w:rFonts w:ascii="仿宋" w:eastAsia="仿宋" w:hAnsi="仿宋" w:cs="仿宋" w:hint="eastAsia"/>
          <w:color w:val="000000"/>
          <w:szCs w:val="32"/>
        </w:rPr>
        <w:t>科学安排每学年授课科目，严格控制高一年级必修课程并开科目数量。合理安排教学进度，严格控制周课时总量。</w:t>
      </w:r>
      <w:r>
        <w:rPr>
          <w:rFonts w:ascii="仿宋" w:eastAsia="仿宋" w:hAnsi="仿宋" w:cs="仿宋" w:hint="eastAsia"/>
          <w:color w:val="000000"/>
          <w:kern w:val="0"/>
          <w:szCs w:val="32"/>
          <w:lang w:bidi="ar"/>
        </w:rPr>
        <w:t>严格执行教学计划，严禁</w:t>
      </w:r>
      <w:proofErr w:type="gramStart"/>
      <w:r>
        <w:rPr>
          <w:rFonts w:ascii="仿宋" w:eastAsia="仿宋" w:hAnsi="仿宋" w:cs="仿宋" w:hint="eastAsia"/>
          <w:color w:val="000000"/>
          <w:kern w:val="0"/>
          <w:szCs w:val="32"/>
          <w:lang w:bidi="ar"/>
        </w:rPr>
        <w:t>超课标</w:t>
      </w:r>
      <w:proofErr w:type="gramEnd"/>
      <w:r>
        <w:rPr>
          <w:rFonts w:ascii="仿宋" w:eastAsia="仿宋" w:hAnsi="仿宋" w:cs="仿宋" w:hint="eastAsia"/>
          <w:color w:val="000000"/>
          <w:kern w:val="0"/>
          <w:szCs w:val="32"/>
          <w:lang w:bidi="ar"/>
        </w:rPr>
        <w:t>教学、</w:t>
      </w:r>
      <w:proofErr w:type="gramStart"/>
      <w:r>
        <w:rPr>
          <w:rFonts w:ascii="仿宋" w:eastAsia="仿宋" w:hAnsi="仿宋" w:cs="仿宋" w:hint="eastAsia"/>
          <w:color w:val="000000"/>
          <w:kern w:val="0"/>
          <w:szCs w:val="32"/>
          <w:lang w:bidi="ar"/>
        </w:rPr>
        <w:t>抢赶教学</w:t>
      </w:r>
      <w:proofErr w:type="gramEnd"/>
      <w:r>
        <w:rPr>
          <w:rFonts w:ascii="仿宋" w:eastAsia="仿宋" w:hAnsi="仿宋" w:cs="仿宋" w:hint="eastAsia"/>
          <w:color w:val="000000"/>
          <w:kern w:val="0"/>
          <w:szCs w:val="32"/>
          <w:lang w:bidi="ar"/>
        </w:rPr>
        <w:t>进度和提前结束课程，严禁组织有偿补课，减少统考统测和日常考试，切实减轻学生过重课业负担。</w:t>
      </w:r>
    </w:p>
    <w:p w14:paraId="01155276" w14:textId="77777777" w:rsidR="00144E6A" w:rsidRDefault="00144E6A" w:rsidP="00144E6A">
      <w:pPr>
        <w:tabs>
          <w:tab w:val="left" w:pos="5058"/>
        </w:tabs>
        <w:spacing w:line="560" w:lineRule="exact"/>
        <w:ind w:firstLineChars="200" w:firstLine="640"/>
        <w:rPr>
          <w:rFonts w:ascii="仿宋" w:eastAsia="仿宋" w:hAnsi="仿宋" w:cs="仿宋"/>
          <w:color w:val="000000"/>
          <w:szCs w:val="32"/>
        </w:rPr>
      </w:pPr>
      <w:r>
        <w:rPr>
          <w:rFonts w:ascii="仿宋" w:eastAsia="仿宋" w:hAnsi="仿宋" w:cs="仿宋" w:hint="eastAsia"/>
          <w:color w:val="000000"/>
          <w:szCs w:val="32"/>
        </w:rPr>
        <w:t>（六）加强学生发展指导。</w:t>
      </w:r>
      <w:r>
        <w:rPr>
          <w:rFonts w:ascii="仿宋" w:eastAsia="仿宋" w:hAnsi="仿宋" w:cs="仿宋"/>
          <w:color w:val="000000"/>
          <w:szCs w:val="32"/>
        </w:rPr>
        <w:tab/>
      </w:r>
    </w:p>
    <w:p w14:paraId="2A091DA9" w14:textId="77777777" w:rsidR="00144E6A" w:rsidRDefault="00144E6A" w:rsidP="00144E6A">
      <w:pPr>
        <w:spacing w:line="560" w:lineRule="exact"/>
        <w:ind w:firstLineChars="200" w:firstLine="640"/>
        <w:rPr>
          <w:rFonts w:ascii="仿宋" w:eastAsia="仿宋" w:hAnsi="仿宋" w:cs="仿宋"/>
          <w:szCs w:val="32"/>
        </w:rPr>
      </w:pPr>
      <w:bookmarkStart w:id="0" w:name="_Hlk66200704"/>
      <w:r>
        <w:rPr>
          <w:rFonts w:ascii="仿宋" w:eastAsia="仿宋" w:hAnsi="仿宋" w:cs="仿宋" w:hint="eastAsia"/>
          <w:color w:val="000000"/>
          <w:szCs w:val="32"/>
        </w:rPr>
        <w:t>建立健全学生发展指导机制。</w:t>
      </w:r>
      <w:bookmarkEnd w:id="0"/>
      <w:r>
        <w:rPr>
          <w:rFonts w:ascii="仿宋" w:eastAsia="仿宋" w:hAnsi="仿宋" w:cs="仿宋" w:hint="eastAsia"/>
          <w:szCs w:val="32"/>
        </w:rPr>
        <w:t>印发</w:t>
      </w:r>
      <w:r>
        <w:rPr>
          <w:rFonts w:ascii="仿宋" w:eastAsia="仿宋" w:hAnsi="仿宋" w:cs="仿宋" w:hint="eastAsia"/>
          <w:color w:val="000000"/>
          <w:szCs w:val="32"/>
        </w:rPr>
        <w:t>《关于加强普通高中学生发展指导工作的意见》</w:t>
      </w:r>
      <w:r>
        <w:rPr>
          <w:rFonts w:ascii="仿宋" w:eastAsia="仿宋" w:hAnsi="仿宋" w:cs="仿宋" w:hint="eastAsia"/>
          <w:szCs w:val="32"/>
        </w:rPr>
        <w:t>，指导学校建立健全学生发展指导制度，加强指导教师培训。普通高中要加强学生发展指导中心建设，建立以专职教师为骨干、班主任和学科教师为补充的专兼结合的学生发展指导教师队伍，探索建立指导教师准入制度。</w:t>
      </w:r>
    </w:p>
    <w:p w14:paraId="3AC396FE" w14:textId="77777777" w:rsidR="00144E6A" w:rsidRDefault="00144E6A" w:rsidP="00144E6A">
      <w:pPr>
        <w:spacing w:line="560" w:lineRule="exact"/>
        <w:ind w:firstLineChars="200" w:firstLine="640"/>
        <w:rPr>
          <w:rFonts w:ascii="仿宋" w:eastAsia="仿宋" w:hAnsi="仿宋" w:cs="仿宋"/>
          <w:color w:val="000000"/>
          <w:szCs w:val="32"/>
        </w:rPr>
      </w:pPr>
      <w:r>
        <w:rPr>
          <w:rFonts w:ascii="仿宋" w:eastAsia="仿宋" w:hAnsi="仿宋" w:cs="仿宋" w:hint="eastAsia"/>
          <w:szCs w:val="32"/>
        </w:rPr>
        <w:t>探索学生发展指导实施路径。组织开好学生发展指导课程，构建</w:t>
      </w:r>
      <w:bookmarkStart w:id="1" w:name="_Hlk66200530"/>
      <w:r>
        <w:rPr>
          <w:rFonts w:ascii="仿宋" w:eastAsia="仿宋" w:hAnsi="仿宋" w:cs="仿宋" w:hint="eastAsia"/>
          <w:szCs w:val="32"/>
        </w:rPr>
        <w:t>科</w:t>
      </w:r>
      <w:r>
        <w:rPr>
          <w:rFonts w:ascii="仿宋" w:eastAsia="仿宋" w:hAnsi="仿宋" w:cs="仿宋" w:hint="eastAsia"/>
          <w:color w:val="000000"/>
          <w:szCs w:val="32"/>
        </w:rPr>
        <w:t>学适切、内涵丰富、三年一贯的学生发展指导课程体系</w:t>
      </w:r>
      <w:bookmarkEnd w:id="1"/>
      <w:r>
        <w:rPr>
          <w:rFonts w:ascii="仿宋" w:eastAsia="仿宋" w:hAnsi="仿宋" w:cs="仿宋" w:hint="eastAsia"/>
          <w:color w:val="000000"/>
          <w:szCs w:val="32"/>
        </w:rPr>
        <w:t>，通过</w:t>
      </w:r>
      <w:bookmarkStart w:id="2" w:name="_Hlk66200501"/>
      <w:r>
        <w:rPr>
          <w:rFonts w:ascii="仿宋" w:eastAsia="仿宋" w:hAnsi="仿宋" w:cs="仿宋" w:hint="eastAsia"/>
          <w:color w:val="000000"/>
          <w:szCs w:val="32"/>
        </w:rPr>
        <w:t>学科教学渗透、专题讲座、职业体验</w:t>
      </w:r>
      <w:bookmarkEnd w:id="2"/>
      <w:r>
        <w:rPr>
          <w:rFonts w:ascii="仿宋" w:eastAsia="仿宋" w:hAnsi="仿宋" w:cs="仿宋" w:hint="eastAsia"/>
          <w:color w:val="000000"/>
          <w:szCs w:val="32"/>
        </w:rPr>
        <w:t>等方式，加强</w:t>
      </w:r>
      <w:r>
        <w:rPr>
          <w:rFonts w:ascii="仿宋" w:eastAsia="仿宋" w:hAnsi="仿宋" w:cs="仿宋" w:hint="eastAsia"/>
          <w:szCs w:val="32"/>
        </w:rPr>
        <w:t>学生理想、心理、学习、生活、生涯规划等方面指导</w:t>
      </w:r>
      <w:r>
        <w:rPr>
          <w:rFonts w:ascii="仿宋" w:eastAsia="仿宋" w:hAnsi="仿宋" w:cs="仿宋" w:hint="eastAsia"/>
          <w:color w:val="000000"/>
          <w:szCs w:val="32"/>
        </w:rPr>
        <w:t>。</w:t>
      </w:r>
      <w:r>
        <w:rPr>
          <w:rFonts w:ascii="仿宋" w:eastAsia="仿宋" w:hAnsi="仿宋" w:cs="仿宋" w:hint="eastAsia"/>
          <w:szCs w:val="32"/>
        </w:rPr>
        <w:t>依据普通高中学生综合素质评价实施方案，科学实施学生发展评价</w:t>
      </w:r>
      <w:r>
        <w:rPr>
          <w:rFonts w:ascii="仿宋" w:eastAsia="仿宋" w:hAnsi="仿宋" w:cs="仿宋" w:hint="eastAsia"/>
          <w:color w:val="000000"/>
          <w:szCs w:val="32"/>
        </w:rPr>
        <w:t>。</w:t>
      </w:r>
      <w:bookmarkStart w:id="3" w:name="_Hlk66201104"/>
      <w:r>
        <w:rPr>
          <w:rFonts w:ascii="仿宋" w:eastAsia="仿宋" w:hAnsi="仿宋" w:cs="仿宋" w:hint="eastAsia"/>
          <w:color w:val="000000"/>
          <w:szCs w:val="32"/>
        </w:rPr>
        <w:t>利用高等学校、科研机构、企业等各种社会资源，构建学校、家庭、社会协同指导机制，搭建学生发展资源共建共享、社会共育平台。</w:t>
      </w:r>
      <w:bookmarkStart w:id="4" w:name="_Hlk66202540"/>
      <w:bookmarkEnd w:id="3"/>
    </w:p>
    <w:p w14:paraId="7C844EE5" w14:textId="77777777" w:rsidR="00144E6A" w:rsidRDefault="00144E6A" w:rsidP="00144E6A">
      <w:pPr>
        <w:spacing w:line="560" w:lineRule="exact"/>
        <w:ind w:firstLineChars="200" w:firstLine="640"/>
        <w:rPr>
          <w:rFonts w:ascii="仿宋" w:eastAsia="仿宋" w:hAnsi="仿宋" w:cs="仿宋"/>
          <w:color w:val="000000"/>
          <w:szCs w:val="32"/>
        </w:rPr>
      </w:pPr>
      <w:r>
        <w:rPr>
          <w:rFonts w:ascii="仿宋" w:eastAsia="仿宋" w:hAnsi="仿宋" w:cs="仿宋" w:hint="eastAsia"/>
          <w:color w:val="000000"/>
          <w:szCs w:val="32"/>
        </w:rPr>
        <w:t>搭建研究、评价与辐射平台。建立健全普通高中学生发展指导长效机制，</w:t>
      </w:r>
      <w:r>
        <w:rPr>
          <w:rFonts w:ascii="仿宋" w:eastAsia="仿宋" w:hAnsi="仿宋" w:cs="仿宋" w:hint="eastAsia"/>
          <w:kern w:val="0"/>
          <w:szCs w:val="32"/>
        </w:rPr>
        <w:t>建设学生发展指导教研队伍，</w:t>
      </w:r>
      <w:r>
        <w:rPr>
          <w:rFonts w:ascii="仿宋" w:eastAsia="仿宋" w:hAnsi="仿宋" w:cs="仿宋" w:hint="eastAsia"/>
          <w:color w:val="000000"/>
          <w:szCs w:val="32"/>
        </w:rPr>
        <w:t>加强普通高中学生发展理论研究与实践指导。完善学生发展指导相关教育教学资源建</w:t>
      </w:r>
      <w:r>
        <w:rPr>
          <w:rFonts w:ascii="仿宋" w:eastAsia="仿宋" w:hAnsi="仿宋" w:cs="仿宋" w:hint="eastAsia"/>
          <w:color w:val="000000"/>
          <w:szCs w:val="32"/>
        </w:rPr>
        <w:lastRenderedPageBreak/>
        <w:t>设，实现全区资源共建共享。遴选建设</w:t>
      </w:r>
      <w:r>
        <w:rPr>
          <w:rFonts w:ascii="仿宋" w:eastAsia="仿宋" w:hAnsi="仿宋" w:cs="仿宋"/>
          <w:color w:val="000000"/>
          <w:szCs w:val="32"/>
        </w:rPr>
        <w:t>5</w:t>
      </w:r>
      <w:r>
        <w:rPr>
          <w:rFonts w:ascii="仿宋" w:eastAsia="仿宋" w:hAnsi="仿宋" w:cs="仿宋" w:hint="eastAsia"/>
          <w:color w:val="000000"/>
          <w:szCs w:val="32"/>
        </w:rPr>
        <w:t>0所普通高中学生发展指导示范校，培育推广学生发展指导优秀成果。</w:t>
      </w:r>
      <w:bookmarkEnd w:id="4"/>
      <w:r>
        <w:rPr>
          <w:rFonts w:ascii="仿宋" w:eastAsia="仿宋" w:hAnsi="仿宋" w:cs="仿宋" w:hint="eastAsia"/>
          <w:color w:val="000000"/>
          <w:szCs w:val="32"/>
        </w:rPr>
        <w:t>高等学校以多种方式向高中学校介绍专业设置、选拔要求、培养目标及就业方向等，为学生发展提供咨询和帮助。</w:t>
      </w:r>
    </w:p>
    <w:p w14:paraId="7AD3ADC2" w14:textId="77777777" w:rsidR="00144E6A" w:rsidRDefault="00144E6A" w:rsidP="00144E6A">
      <w:pPr>
        <w:spacing w:line="560" w:lineRule="exact"/>
        <w:ind w:firstLineChars="200" w:firstLine="640"/>
        <w:rPr>
          <w:rFonts w:ascii="仿宋" w:eastAsia="仿宋" w:hAnsi="仿宋" w:cs="仿宋"/>
          <w:szCs w:val="32"/>
        </w:rPr>
      </w:pPr>
      <w:r>
        <w:rPr>
          <w:rFonts w:ascii="仿宋" w:eastAsia="仿宋" w:hAnsi="仿宋" w:cs="仿宋" w:hint="eastAsia"/>
          <w:szCs w:val="32"/>
        </w:rPr>
        <w:t>（七）推进学校多样化有特色办学。</w:t>
      </w:r>
    </w:p>
    <w:p w14:paraId="25BDF45F" w14:textId="77777777" w:rsidR="00144E6A" w:rsidRDefault="00144E6A" w:rsidP="00144E6A">
      <w:pPr>
        <w:spacing w:line="560" w:lineRule="exact"/>
        <w:ind w:firstLineChars="200" w:firstLine="640"/>
        <w:rPr>
          <w:rFonts w:ascii="仿宋" w:eastAsia="仿宋" w:hAnsi="仿宋" w:cs="仿宋"/>
          <w:szCs w:val="32"/>
        </w:rPr>
      </w:pPr>
      <w:r>
        <w:rPr>
          <w:rFonts w:ascii="仿宋" w:eastAsia="仿宋" w:hAnsi="仿宋" w:cs="仿宋" w:hint="eastAsia"/>
          <w:kern w:val="0"/>
          <w:szCs w:val="32"/>
        </w:rPr>
        <w:t>加强优质普通高中建设。</w:t>
      </w:r>
      <w:r>
        <w:rPr>
          <w:rFonts w:ascii="仿宋" w:eastAsia="仿宋" w:hAnsi="仿宋" w:cs="仿宋" w:hint="eastAsia"/>
          <w:szCs w:val="32"/>
        </w:rPr>
        <w:t>推动自治区示范性高中存量提质、增量保质，</w:t>
      </w:r>
      <w:r>
        <w:rPr>
          <w:rFonts w:ascii="仿宋" w:eastAsia="仿宋" w:hAnsi="仿宋" w:cs="仿宋" w:hint="eastAsia"/>
          <w:kern w:val="0"/>
          <w:szCs w:val="32"/>
        </w:rPr>
        <w:t>重点建设160所自治区示范性普通高中和</w:t>
      </w:r>
      <w:r>
        <w:rPr>
          <w:rFonts w:ascii="仿宋" w:eastAsia="仿宋" w:hAnsi="仿宋" w:cs="仿宋"/>
          <w:kern w:val="0"/>
          <w:szCs w:val="32"/>
        </w:rPr>
        <w:t>40</w:t>
      </w:r>
      <w:r>
        <w:rPr>
          <w:rFonts w:ascii="仿宋" w:eastAsia="仿宋" w:hAnsi="仿宋" w:cs="仿宋" w:hint="eastAsia"/>
          <w:kern w:val="0"/>
          <w:szCs w:val="32"/>
        </w:rPr>
        <w:t>所自治区星级特色普通高中，指导办好一批高水平的民办普通高中，</w:t>
      </w:r>
      <w:r>
        <w:rPr>
          <w:rFonts w:ascii="仿宋" w:eastAsia="仿宋" w:hAnsi="仿宋" w:cs="仿宋" w:hint="eastAsia"/>
          <w:szCs w:val="32"/>
        </w:rPr>
        <w:t>形成城乡分布合理、分层与分类相结合的普通高中发展格局。</w:t>
      </w:r>
    </w:p>
    <w:p w14:paraId="0354B4F6" w14:textId="77777777" w:rsidR="00144E6A" w:rsidRDefault="00144E6A" w:rsidP="00144E6A">
      <w:pPr>
        <w:spacing w:line="560" w:lineRule="exact"/>
        <w:ind w:firstLineChars="200" w:firstLine="640"/>
        <w:rPr>
          <w:rFonts w:ascii="仿宋" w:eastAsia="仿宋" w:hAnsi="仿宋" w:cs="仿宋"/>
          <w:color w:val="000000"/>
          <w:szCs w:val="32"/>
        </w:rPr>
      </w:pPr>
      <w:r>
        <w:rPr>
          <w:rFonts w:ascii="仿宋" w:eastAsia="仿宋" w:hAnsi="仿宋" w:cs="仿宋" w:hint="eastAsia"/>
          <w:kern w:val="0"/>
          <w:szCs w:val="32"/>
        </w:rPr>
        <w:t>以特色课程体系引领学校发展。修订自治区示范性普通高中、特色普通高中验收评估和复查评估标准，推动普通高中学校进一步凝练办学特色，建构以特色课程为核心的学校课程体系和以培养学生核心素养发展为核心、以学科为中心的特色课程群，</w:t>
      </w:r>
      <w:r>
        <w:rPr>
          <w:rFonts w:ascii="仿宋" w:eastAsia="仿宋" w:hAnsi="仿宋" w:cs="仿宋" w:hint="eastAsia"/>
          <w:color w:val="000000"/>
          <w:szCs w:val="32"/>
        </w:rPr>
        <w:t>增强课程的多样性和选择性。</w:t>
      </w:r>
      <w:r>
        <w:rPr>
          <w:rFonts w:ascii="仿宋" w:eastAsia="仿宋" w:hAnsi="仿宋" w:cs="仿宋" w:hint="eastAsia"/>
          <w:kern w:val="0"/>
          <w:szCs w:val="32"/>
        </w:rPr>
        <w:t>加强与高校、科研院所、企业、社会专业团体以及职业学校的合作，有效满足学生接受公平、优质、多样高中教育的需求。</w:t>
      </w:r>
    </w:p>
    <w:p w14:paraId="63AEE9AD" w14:textId="77777777" w:rsidR="00144E6A" w:rsidRDefault="00144E6A" w:rsidP="00144E6A">
      <w:pPr>
        <w:snapToGrid w:val="0"/>
        <w:spacing w:line="560" w:lineRule="exact"/>
        <w:ind w:firstLineChars="200" w:firstLine="640"/>
        <w:rPr>
          <w:rFonts w:ascii="仿宋" w:eastAsia="仿宋" w:hAnsi="仿宋" w:cs="仿宋"/>
          <w:color w:val="000000"/>
          <w:szCs w:val="32"/>
        </w:rPr>
      </w:pPr>
      <w:r>
        <w:rPr>
          <w:rFonts w:ascii="仿宋" w:eastAsia="仿宋" w:hAnsi="仿宋" w:cs="仿宋" w:hint="eastAsia"/>
          <w:color w:val="000000"/>
          <w:szCs w:val="32"/>
        </w:rPr>
        <w:t>（八）加强教师队伍建设。</w:t>
      </w:r>
    </w:p>
    <w:p w14:paraId="4847876A" w14:textId="77777777" w:rsidR="00144E6A" w:rsidRDefault="00144E6A" w:rsidP="00144E6A">
      <w:pPr>
        <w:snapToGrid w:val="0"/>
        <w:spacing w:line="560" w:lineRule="exact"/>
        <w:ind w:firstLineChars="200" w:firstLine="640"/>
        <w:rPr>
          <w:rFonts w:ascii="仿宋" w:eastAsia="仿宋" w:hAnsi="仿宋" w:cs="仿宋"/>
          <w:color w:val="000000"/>
          <w:szCs w:val="32"/>
        </w:rPr>
      </w:pPr>
      <w:r>
        <w:rPr>
          <w:rFonts w:ascii="仿宋" w:eastAsia="仿宋" w:hAnsi="仿宋" w:cs="仿宋" w:hint="eastAsia"/>
          <w:color w:val="000000"/>
          <w:szCs w:val="32"/>
        </w:rPr>
        <w:t>加强师德师风建设。</w:t>
      </w:r>
      <w:r>
        <w:rPr>
          <w:rFonts w:ascii="仿宋" w:eastAsia="仿宋" w:hAnsi="仿宋" w:cs="方正仿宋_GBK"/>
          <w:color w:val="000000"/>
          <w:kern w:val="0"/>
          <w:sz w:val="31"/>
          <w:szCs w:val="31"/>
          <w:lang w:bidi="ar"/>
        </w:rPr>
        <w:t>建立健全师德</w:t>
      </w:r>
      <w:r>
        <w:rPr>
          <w:rFonts w:ascii="仿宋" w:eastAsia="仿宋" w:hAnsi="仿宋" w:cs="方正仿宋_GBK" w:hint="eastAsia"/>
          <w:color w:val="000000"/>
          <w:kern w:val="0"/>
          <w:sz w:val="31"/>
          <w:szCs w:val="31"/>
          <w:lang w:bidi="ar"/>
        </w:rPr>
        <w:t>师风建设长效机制。充分发挥课堂主渠道作用，引导普通高中教师在教育教学中提升师德素养，将立德树人渗透到教育教学全过程，增强育人的主动性、针对性、实效性。落实新时代中小学教师职业行为十项准则，严格师德督导和违规惩处。</w:t>
      </w:r>
      <w:r>
        <w:rPr>
          <w:rFonts w:ascii="仿宋" w:eastAsia="仿宋" w:hAnsi="仿宋" w:cs="仿宋" w:hint="eastAsia"/>
          <w:color w:val="000000"/>
          <w:szCs w:val="32"/>
        </w:rPr>
        <w:t>发挥师德考核对教师行为的约束和提醒作用，</w:t>
      </w:r>
      <w:r>
        <w:rPr>
          <w:rFonts w:ascii="仿宋" w:eastAsia="仿宋" w:hAnsi="仿宋" w:cs="仿宋" w:hint="eastAsia"/>
          <w:color w:val="000000"/>
          <w:szCs w:val="32"/>
        </w:rPr>
        <w:lastRenderedPageBreak/>
        <w:t>强化师德考核结果运用。加强普通高中在职教师参加校外培训机构或由其他教师、家长、家长委员会等组织的有偿补课治理。</w:t>
      </w:r>
    </w:p>
    <w:p w14:paraId="7B22B7C2" w14:textId="77777777" w:rsidR="00144E6A" w:rsidRDefault="00144E6A" w:rsidP="00144E6A">
      <w:pPr>
        <w:snapToGrid w:val="0"/>
        <w:spacing w:line="560" w:lineRule="exact"/>
        <w:ind w:firstLineChars="200" w:firstLine="620"/>
        <w:rPr>
          <w:rFonts w:ascii="仿宋" w:eastAsia="仿宋" w:hAnsi="仿宋" w:cs="仿宋"/>
          <w:color w:val="000000"/>
          <w:szCs w:val="32"/>
        </w:rPr>
      </w:pPr>
      <w:r>
        <w:rPr>
          <w:rFonts w:ascii="仿宋" w:eastAsia="仿宋" w:hAnsi="仿宋" w:cs="方正仿宋_GBK" w:hint="eastAsia"/>
          <w:color w:val="000000"/>
          <w:kern w:val="0"/>
          <w:sz w:val="31"/>
          <w:szCs w:val="31"/>
          <w:lang w:bidi="ar"/>
        </w:rPr>
        <w:t>健全教师队伍补充激励机制</w:t>
      </w:r>
      <w:r>
        <w:rPr>
          <w:rFonts w:ascii="仿宋" w:eastAsia="仿宋" w:hAnsi="仿宋" w:cs="方正仿宋_GBK"/>
          <w:color w:val="000000"/>
          <w:kern w:val="0"/>
          <w:sz w:val="31"/>
          <w:szCs w:val="31"/>
          <w:lang w:bidi="ar"/>
        </w:rPr>
        <w:t>。</w:t>
      </w:r>
      <w:r>
        <w:rPr>
          <w:rFonts w:ascii="仿宋" w:eastAsia="仿宋" w:hAnsi="仿宋" w:cs="方正仿宋_GBK" w:hint="eastAsia"/>
          <w:color w:val="000000"/>
          <w:kern w:val="0"/>
          <w:sz w:val="31"/>
          <w:szCs w:val="31"/>
          <w:lang w:bidi="ar"/>
        </w:rPr>
        <w:t>盘活事业编制存量，统筹教师编制配置和跨区调整，以县为单位科学核定普通高中教职工编制。适应课程改革和高考综合改革需要，加大普通高中教师补充力度，</w:t>
      </w:r>
      <w:r>
        <w:rPr>
          <w:rFonts w:ascii="仿宋" w:eastAsia="仿宋" w:hAnsi="仿宋" w:cs="仿宋" w:hint="eastAsia"/>
          <w:color w:val="000000"/>
          <w:szCs w:val="32"/>
        </w:rPr>
        <w:t>满足</w:t>
      </w:r>
      <w:proofErr w:type="gramStart"/>
      <w:r>
        <w:rPr>
          <w:rFonts w:ascii="仿宋" w:eastAsia="仿宋" w:hAnsi="仿宋" w:cs="仿宋" w:hint="eastAsia"/>
          <w:color w:val="000000"/>
          <w:szCs w:val="32"/>
        </w:rPr>
        <w:t>选课走班</w:t>
      </w:r>
      <w:proofErr w:type="gramEnd"/>
      <w:r>
        <w:rPr>
          <w:rFonts w:ascii="仿宋" w:eastAsia="仿宋" w:hAnsi="仿宋" w:cs="仿宋" w:hint="eastAsia"/>
          <w:color w:val="000000"/>
          <w:szCs w:val="32"/>
        </w:rPr>
        <w:t>教学、学生发展指导等方面需要。</w:t>
      </w:r>
      <w:r>
        <w:rPr>
          <w:rFonts w:ascii="仿宋" w:eastAsia="仿宋" w:hAnsi="仿宋" w:cs="方正仿宋_GBK" w:hint="eastAsia"/>
          <w:color w:val="000000"/>
          <w:kern w:val="0"/>
          <w:sz w:val="31"/>
          <w:szCs w:val="31"/>
          <w:lang w:bidi="ar"/>
        </w:rPr>
        <w:t>依照条件标准及时补充县中教师，</w:t>
      </w:r>
      <w:r>
        <w:rPr>
          <w:rFonts w:ascii="仿宋" w:eastAsia="仿宋" w:hAnsi="仿宋" w:cs="仿宋"/>
          <w:color w:val="000000"/>
          <w:szCs w:val="32"/>
        </w:rPr>
        <w:t>定向培养县域高中紧缺学科教师</w:t>
      </w:r>
      <w:r>
        <w:rPr>
          <w:rFonts w:ascii="仿宋" w:eastAsia="仿宋" w:hAnsi="仿宋" w:cs="方正仿宋_GBK" w:hint="eastAsia"/>
          <w:color w:val="000000"/>
          <w:kern w:val="0"/>
          <w:sz w:val="31"/>
          <w:szCs w:val="31"/>
          <w:lang w:bidi="ar"/>
        </w:rPr>
        <w:t>,优化教师配备，着力解决县中教师总量不足和结构性缺员问题。</w:t>
      </w:r>
      <w:r>
        <w:rPr>
          <w:rFonts w:ascii="仿宋" w:eastAsia="仿宋" w:hAnsi="仿宋" w:cs="仿宋" w:hint="eastAsia"/>
          <w:color w:val="000000"/>
          <w:kern w:val="0"/>
          <w:szCs w:val="32"/>
          <w:lang w:bidi="ar"/>
        </w:rPr>
        <w:t>探索建立市域或县域范围</w:t>
      </w:r>
      <w:proofErr w:type="gramStart"/>
      <w:r>
        <w:rPr>
          <w:rFonts w:ascii="仿宋" w:eastAsia="仿宋" w:hAnsi="仿宋" w:cs="仿宋" w:hint="eastAsia"/>
          <w:color w:val="000000"/>
          <w:kern w:val="0"/>
          <w:szCs w:val="32"/>
          <w:lang w:bidi="ar"/>
        </w:rPr>
        <w:t>内普通</w:t>
      </w:r>
      <w:proofErr w:type="gramEnd"/>
      <w:r>
        <w:rPr>
          <w:rFonts w:ascii="仿宋" w:eastAsia="仿宋" w:hAnsi="仿宋" w:cs="仿宋" w:hint="eastAsia"/>
          <w:color w:val="000000"/>
          <w:kern w:val="0"/>
          <w:szCs w:val="32"/>
          <w:lang w:bidi="ar"/>
        </w:rPr>
        <w:t>高中教师“走教”制度，缓解部分普通高中教师配备的学科结构性矛盾。教育行政部门不得挤占县中教职工编制或长期借用县中教师，严禁公办学校教师在民办学校任教，并于2022年秋季开学前完成整改。严格按照国家有关规定和程序办理教师流动手续，严禁发达地区、城区学校到薄弱地区、县中抢挖优秀校长和教师，对未经组织人事部门和教育行政部门同意，恶意从县中学校抢挖人才的，停止学校各类评优评先资格。适当提高普通高中中级、高级教师岗位比例，中高级教师岗位设置适当向县中倾斜。完善普通高中教师绩效工资管理办法，建立符合实际、利于激励的绩效考核评价标准，合理核定县中绩效工资总量，绩效工资内部分配向优秀人才倾斜。鼓励各地将高中优秀人才纳入当地</w:t>
      </w:r>
      <w:r>
        <w:rPr>
          <w:rFonts w:ascii="仿宋" w:eastAsia="仿宋" w:hAnsi="仿宋" w:cs="仿宋"/>
          <w:color w:val="000000"/>
          <w:kern w:val="0"/>
          <w:szCs w:val="32"/>
          <w:lang w:bidi="ar"/>
        </w:rPr>
        <w:t>人才</w:t>
      </w:r>
      <w:r>
        <w:rPr>
          <w:rFonts w:ascii="仿宋" w:eastAsia="仿宋" w:hAnsi="仿宋" w:cs="仿宋" w:hint="eastAsia"/>
          <w:color w:val="000000"/>
          <w:kern w:val="0"/>
          <w:szCs w:val="32"/>
          <w:lang w:bidi="ar"/>
        </w:rPr>
        <w:t>保障</w:t>
      </w:r>
      <w:r>
        <w:rPr>
          <w:rFonts w:ascii="仿宋" w:eastAsia="仿宋" w:hAnsi="仿宋" w:cs="仿宋"/>
          <w:color w:val="000000"/>
          <w:kern w:val="0"/>
          <w:szCs w:val="32"/>
          <w:lang w:bidi="ar"/>
        </w:rPr>
        <w:t>范围</w:t>
      </w:r>
      <w:r>
        <w:rPr>
          <w:rFonts w:ascii="仿宋" w:eastAsia="仿宋" w:hAnsi="仿宋" w:cs="仿宋" w:hint="eastAsia"/>
          <w:color w:val="000000"/>
          <w:kern w:val="0"/>
          <w:szCs w:val="32"/>
          <w:lang w:bidi="ar"/>
        </w:rPr>
        <w:t>。建立</w:t>
      </w:r>
      <w:r>
        <w:rPr>
          <w:rFonts w:ascii="仿宋" w:eastAsia="仿宋" w:hAnsi="仿宋" w:cs="仿宋"/>
          <w:color w:val="000000"/>
          <w:kern w:val="0"/>
          <w:szCs w:val="32"/>
          <w:lang w:bidi="ar"/>
        </w:rPr>
        <w:t>健全办学激励机制，</w:t>
      </w:r>
      <w:r>
        <w:rPr>
          <w:rFonts w:ascii="仿宋" w:eastAsia="仿宋" w:hAnsi="仿宋" w:cs="仿宋" w:hint="eastAsia"/>
          <w:color w:val="000000"/>
          <w:kern w:val="0"/>
          <w:szCs w:val="32"/>
          <w:lang w:bidi="ar"/>
        </w:rPr>
        <w:t>在核定绩效工资总量时适当</w:t>
      </w:r>
      <w:r>
        <w:rPr>
          <w:rFonts w:ascii="仿宋" w:eastAsia="仿宋" w:hAnsi="仿宋" w:cs="仿宋"/>
          <w:color w:val="000000"/>
          <w:kern w:val="0"/>
          <w:szCs w:val="32"/>
          <w:lang w:bidi="ar"/>
        </w:rPr>
        <w:t>倾斜办学质量成绩</w:t>
      </w:r>
      <w:r>
        <w:rPr>
          <w:rFonts w:ascii="仿宋" w:eastAsia="仿宋" w:hAnsi="仿宋" w:cs="仿宋" w:hint="eastAsia"/>
          <w:color w:val="000000"/>
          <w:kern w:val="0"/>
          <w:szCs w:val="32"/>
          <w:lang w:bidi="ar"/>
        </w:rPr>
        <w:t>突出</w:t>
      </w:r>
      <w:r>
        <w:rPr>
          <w:rFonts w:ascii="仿宋" w:eastAsia="仿宋" w:hAnsi="仿宋" w:cs="仿宋"/>
          <w:color w:val="000000"/>
          <w:kern w:val="0"/>
          <w:szCs w:val="32"/>
          <w:lang w:bidi="ar"/>
        </w:rPr>
        <w:t>的</w:t>
      </w:r>
      <w:r>
        <w:rPr>
          <w:rFonts w:ascii="仿宋" w:eastAsia="仿宋" w:hAnsi="仿宋" w:cs="仿宋" w:hint="eastAsia"/>
          <w:color w:val="000000"/>
          <w:kern w:val="0"/>
          <w:szCs w:val="32"/>
          <w:lang w:bidi="ar"/>
        </w:rPr>
        <w:t>学校。</w:t>
      </w:r>
    </w:p>
    <w:p w14:paraId="7DF08DE6" w14:textId="77777777" w:rsidR="00144E6A" w:rsidRDefault="00144E6A" w:rsidP="00144E6A">
      <w:pPr>
        <w:snapToGrid w:val="0"/>
        <w:spacing w:line="560" w:lineRule="exact"/>
        <w:ind w:firstLineChars="200" w:firstLine="640"/>
        <w:rPr>
          <w:rFonts w:ascii="仿宋" w:eastAsia="仿宋" w:hAnsi="仿宋" w:cs="仿宋"/>
          <w:color w:val="000000"/>
          <w:szCs w:val="32"/>
        </w:rPr>
      </w:pPr>
      <w:r>
        <w:rPr>
          <w:rFonts w:ascii="仿宋" w:eastAsia="仿宋" w:hAnsi="仿宋" w:cs="仿宋" w:hint="eastAsia"/>
          <w:color w:val="000000"/>
          <w:szCs w:val="32"/>
        </w:rPr>
        <w:t>深化教师教育改革。深入推进教师培养供给侧改革，重点优</w:t>
      </w:r>
      <w:r>
        <w:rPr>
          <w:rFonts w:ascii="仿宋" w:eastAsia="仿宋" w:hAnsi="仿宋" w:cs="仿宋" w:hint="eastAsia"/>
          <w:color w:val="000000"/>
          <w:szCs w:val="32"/>
        </w:rPr>
        <w:lastRenderedPageBreak/>
        <w:t>化普通高中教师培养规模结构，实现培养规模结构与教师岗位需求有效衔接。开展普通高中教师全员培训，重点提升教师新课程实施、学生发展指导</w:t>
      </w:r>
      <w:proofErr w:type="gramStart"/>
      <w:r>
        <w:rPr>
          <w:rFonts w:ascii="仿宋" w:eastAsia="仿宋" w:hAnsi="仿宋" w:cs="仿宋" w:hint="eastAsia"/>
          <w:color w:val="000000"/>
          <w:szCs w:val="32"/>
        </w:rPr>
        <w:t>和走班教学</w:t>
      </w:r>
      <w:proofErr w:type="gramEnd"/>
      <w:r>
        <w:rPr>
          <w:rFonts w:ascii="仿宋" w:eastAsia="仿宋" w:hAnsi="仿宋" w:cs="仿宋" w:hint="eastAsia"/>
          <w:color w:val="000000"/>
          <w:szCs w:val="32"/>
        </w:rPr>
        <w:t>管理能力。</w:t>
      </w:r>
      <w:r>
        <w:rPr>
          <w:rFonts w:ascii="仿宋" w:eastAsia="仿宋" w:hAnsi="仿宋" w:cs="仿宋" w:hint="eastAsia"/>
          <w:szCs w:val="32"/>
        </w:rPr>
        <w:t>实施县域高中发展提升校长教师培训专项计划，完成全区县域高中校长全员培训；在“区培计划”等</w:t>
      </w:r>
      <w:r w:rsidR="00D17919">
        <w:rPr>
          <w:rFonts w:ascii="仿宋" w:eastAsia="仿宋" w:hAnsi="仿宋" w:cs="仿宋" w:hint="eastAsia"/>
          <w:szCs w:val="32"/>
        </w:rPr>
        <w:t>培训计划</w:t>
      </w:r>
      <w:r>
        <w:rPr>
          <w:rFonts w:ascii="仿宋" w:eastAsia="仿宋" w:hAnsi="仿宋" w:cs="仿宋" w:hint="eastAsia"/>
          <w:szCs w:val="32"/>
        </w:rPr>
        <w:t>中安排县域高中骨干教师专题培训，完成全区县域高中教师全员培训。</w:t>
      </w:r>
      <w:r>
        <w:rPr>
          <w:rFonts w:ascii="仿宋" w:eastAsia="仿宋" w:hAnsi="仿宋" w:cs="仿宋" w:hint="eastAsia"/>
          <w:color w:val="000000"/>
          <w:szCs w:val="32"/>
        </w:rPr>
        <w:t>实施中小学名师名校长工程，组建普通高中名校长工作室和名师工作室。创新教研工作机制，进一步强化自治区、市、县（市、区）普通高中教研队伍建设，配齐普通高中各学科专职教研员，创新教研工作机制，健全校本教研制度。</w:t>
      </w:r>
    </w:p>
    <w:p w14:paraId="1080BDA6" w14:textId="77777777" w:rsidR="00144E6A" w:rsidRDefault="00144E6A" w:rsidP="00144E6A">
      <w:pPr>
        <w:snapToGrid w:val="0"/>
        <w:spacing w:line="560" w:lineRule="exact"/>
        <w:ind w:firstLineChars="200" w:firstLine="640"/>
        <w:rPr>
          <w:rFonts w:ascii="仿宋" w:eastAsia="仿宋" w:hAnsi="仿宋" w:cs="仿宋"/>
          <w:color w:val="000000"/>
          <w:szCs w:val="32"/>
        </w:rPr>
      </w:pPr>
      <w:r>
        <w:rPr>
          <w:rFonts w:ascii="仿宋" w:eastAsia="仿宋" w:hAnsi="仿宋" w:cs="仿宋" w:hint="eastAsia"/>
          <w:color w:val="000000"/>
          <w:szCs w:val="32"/>
        </w:rPr>
        <w:t>（九）健全教育经费保障机制。</w:t>
      </w:r>
    </w:p>
    <w:p w14:paraId="35F83DFB" w14:textId="77777777" w:rsidR="00144E6A" w:rsidRDefault="00144E6A" w:rsidP="00144E6A">
      <w:pPr>
        <w:snapToGrid w:val="0"/>
        <w:spacing w:line="560" w:lineRule="exact"/>
        <w:ind w:firstLineChars="200" w:firstLine="640"/>
        <w:rPr>
          <w:rFonts w:ascii="仿宋" w:eastAsia="仿宋" w:hAnsi="仿宋" w:cs="仿宋"/>
          <w:color w:val="000000"/>
          <w:szCs w:val="32"/>
        </w:rPr>
      </w:pPr>
      <w:r>
        <w:rPr>
          <w:rFonts w:ascii="仿宋" w:eastAsia="仿宋" w:hAnsi="仿宋" w:cs="仿宋" w:hint="eastAsia"/>
          <w:color w:val="000000"/>
          <w:szCs w:val="32"/>
        </w:rPr>
        <w:t>完善教育经费投入机制。进一步加大普通高中教育投入力度，并向县域普通高中倾斜。落实以财政投入为主、其他渠道筹措经费为辅的普通高中投入机制，强化县级人民政府高中阶段教育投入责任，强化市级人民政府统筹发展高中阶段教育投入责任。坚持教育公益属性，按照政府、社会和受教育者合理分担的原则，完善普通高中教育培养成本分担机制。</w:t>
      </w:r>
      <w:r>
        <w:rPr>
          <w:rFonts w:ascii="仿宋" w:eastAsia="仿宋" w:hAnsi="仿宋" w:cs="仿宋" w:hint="eastAsia"/>
          <w:color w:val="000000"/>
          <w:kern w:val="0"/>
          <w:szCs w:val="32"/>
          <w:lang w:bidi="ar"/>
        </w:rPr>
        <w:t>健全普通高中生</w:t>
      </w:r>
      <w:proofErr w:type="gramStart"/>
      <w:r>
        <w:rPr>
          <w:rFonts w:ascii="仿宋" w:eastAsia="仿宋" w:hAnsi="仿宋" w:cs="仿宋" w:hint="eastAsia"/>
          <w:color w:val="000000"/>
          <w:kern w:val="0"/>
          <w:szCs w:val="32"/>
          <w:lang w:bidi="ar"/>
        </w:rPr>
        <w:t>均财政</w:t>
      </w:r>
      <w:proofErr w:type="gramEnd"/>
      <w:r>
        <w:rPr>
          <w:rFonts w:ascii="仿宋" w:eastAsia="仿宋" w:hAnsi="仿宋" w:cs="仿宋" w:hint="eastAsia"/>
          <w:color w:val="000000"/>
          <w:kern w:val="0"/>
          <w:szCs w:val="32"/>
          <w:lang w:bidi="ar"/>
        </w:rPr>
        <w:t>拨款制度，</w:t>
      </w:r>
      <w:r>
        <w:rPr>
          <w:rFonts w:ascii="仿宋" w:eastAsia="仿宋" w:hAnsi="仿宋" w:cs="仿宋" w:hint="eastAsia"/>
          <w:color w:val="000000"/>
          <w:szCs w:val="32"/>
        </w:rPr>
        <w:t>2021年春季学期起按每生每年800元拨付，确保到2022年春季学期</w:t>
      </w:r>
      <w:proofErr w:type="gramStart"/>
      <w:r>
        <w:rPr>
          <w:rFonts w:ascii="仿宋" w:eastAsia="仿宋" w:hAnsi="仿宋" w:cs="仿宋" w:hint="eastAsia"/>
          <w:color w:val="000000"/>
          <w:szCs w:val="32"/>
        </w:rPr>
        <w:t>起达到</w:t>
      </w:r>
      <w:proofErr w:type="gramEnd"/>
      <w:r>
        <w:rPr>
          <w:rFonts w:ascii="仿宋" w:eastAsia="仿宋" w:hAnsi="仿宋" w:cs="仿宋" w:hint="eastAsia"/>
          <w:color w:val="000000"/>
          <w:szCs w:val="32"/>
        </w:rPr>
        <w:t>每生每年1000元，有条件的地方可根据实际情况适当提高。统筹考虑生均教育培养成本、居民承受能力和物价水平等因素，按照法律法规赋予的管理权限和属地化管理原则，动态调整普通高中学费收费标准。保障普通高中课程改革专项经</w:t>
      </w:r>
      <w:r>
        <w:rPr>
          <w:rFonts w:ascii="仿宋" w:eastAsia="仿宋" w:hAnsi="仿宋" w:cs="仿宋" w:hint="eastAsia"/>
          <w:color w:val="000000"/>
          <w:szCs w:val="32"/>
        </w:rPr>
        <w:lastRenderedPageBreak/>
        <w:t>费，确保新一轮课程改革顺利实施。优化教育投入和支出结构，加大本级财政支持力度，积极化解普通高中债务。</w:t>
      </w:r>
    </w:p>
    <w:p w14:paraId="0F6E9443" w14:textId="77777777" w:rsidR="00144E6A" w:rsidRDefault="00144E6A" w:rsidP="00144E6A">
      <w:pPr>
        <w:pStyle w:val="3"/>
        <w:widowControl/>
        <w:snapToGrid w:val="0"/>
        <w:spacing w:before="0" w:beforeAutospacing="0" w:after="0" w:afterAutospacing="0" w:line="560" w:lineRule="exact"/>
        <w:ind w:firstLineChars="200" w:firstLine="640"/>
        <w:rPr>
          <w:rFonts w:ascii="仿宋" w:eastAsia="仿宋" w:hAnsi="仿宋" w:cs="仿宋" w:hint="default"/>
          <w:b w:val="0"/>
          <w:color w:val="000000"/>
          <w:kern w:val="2"/>
          <w:sz w:val="32"/>
          <w:szCs w:val="32"/>
        </w:rPr>
      </w:pPr>
      <w:r>
        <w:rPr>
          <w:rFonts w:ascii="仿宋" w:eastAsia="仿宋" w:hAnsi="仿宋" w:cs="仿宋"/>
          <w:b w:val="0"/>
          <w:color w:val="000000"/>
          <w:kern w:val="2"/>
          <w:sz w:val="32"/>
          <w:szCs w:val="32"/>
        </w:rPr>
        <w:t>落实学生资助政策。健全</w:t>
      </w:r>
      <w:r>
        <w:rPr>
          <w:rFonts w:ascii="仿宋" w:eastAsia="仿宋" w:hAnsi="仿宋" w:cs="仿宋" w:hint="default"/>
          <w:b w:val="0"/>
          <w:color w:val="000000"/>
          <w:kern w:val="2"/>
          <w:sz w:val="32"/>
          <w:szCs w:val="32"/>
        </w:rPr>
        <w:t>地方政府、学生、社会三位一体的</w:t>
      </w:r>
      <w:r>
        <w:rPr>
          <w:rFonts w:ascii="仿宋" w:eastAsia="仿宋" w:hAnsi="仿宋" w:cs="仿宋"/>
          <w:b w:val="0"/>
          <w:color w:val="000000"/>
          <w:kern w:val="2"/>
          <w:sz w:val="32"/>
          <w:szCs w:val="32"/>
        </w:rPr>
        <w:t>普通</w:t>
      </w:r>
      <w:r>
        <w:rPr>
          <w:rFonts w:ascii="仿宋" w:eastAsia="仿宋" w:hAnsi="仿宋" w:cs="仿宋" w:hint="default"/>
          <w:b w:val="0"/>
          <w:color w:val="000000"/>
          <w:kern w:val="2"/>
          <w:sz w:val="32"/>
          <w:szCs w:val="32"/>
        </w:rPr>
        <w:t>高中助学机制，</w:t>
      </w:r>
      <w:r>
        <w:rPr>
          <w:rFonts w:ascii="仿宋" w:eastAsia="仿宋" w:hAnsi="仿宋" w:cs="仿宋"/>
          <w:b w:val="0"/>
          <w:color w:val="000000"/>
          <w:kern w:val="2"/>
          <w:sz w:val="32"/>
          <w:szCs w:val="32"/>
        </w:rPr>
        <w:t>完善</w:t>
      </w:r>
      <w:r>
        <w:rPr>
          <w:rFonts w:ascii="仿宋" w:eastAsia="仿宋" w:hAnsi="仿宋" w:cs="仿宋"/>
          <w:b w:val="0"/>
          <w:color w:val="000000"/>
          <w:kern w:val="2"/>
          <w:sz w:val="32"/>
          <w:szCs w:val="32"/>
          <w:lang w:eastAsia="zh-Hans"/>
        </w:rPr>
        <w:t>普通高中</w:t>
      </w:r>
      <w:r>
        <w:rPr>
          <w:rFonts w:ascii="仿宋" w:eastAsia="仿宋" w:hAnsi="仿宋" w:cs="仿宋" w:hint="default"/>
          <w:b w:val="0"/>
          <w:color w:val="000000"/>
          <w:kern w:val="2"/>
          <w:sz w:val="32"/>
          <w:szCs w:val="32"/>
          <w:lang w:eastAsia="zh-Hans"/>
        </w:rPr>
        <w:t>国家助学金和免学杂费政策，</w:t>
      </w:r>
      <w:r>
        <w:rPr>
          <w:rFonts w:ascii="仿宋" w:eastAsia="仿宋" w:hAnsi="仿宋" w:cs="仿宋"/>
          <w:b w:val="0"/>
          <w:color w:val="000000"/>
          <w:kern w:val="2"/>
          <w:sz w:val="32"/>
          <w:szCs w:val="32"/>
          <w:lang w:eastAsia="zh-Hans"/>
        </w:rPr>
        <w:t>确保</w:t>
      </w:r>
      <w:r>
        <w:rPr>
          <w:rFonts w:ascii="仿宋" w:eastAsia="仿宋" w:hAnsi="仿宋" w:cs="仿宋"/>
          <w:b w:val="0"/>
          <w:color w:val="000000"/>
          <w:kern w:val="2"/>
          <w:sz w:val="32"/>
          <w:szCs w:val="32"/>
        </w:rPr>
        <w:t>不让一名普通高中学生因家庭经济困难而失学。</w:t>
      </w:r>
    </w:p>
    <w:p w14:paraId="203A8C28" w14:textId="77777777" w:rsidR="00144E6A" w:rsidRDefault="00144E6A" w:rsidP="00144E6A">
      <w:pPr>
        <w:snapToGrid w:val="0"/>
        <w:spacing w:line="560" w:lineRule="exact"/>
        <w:ind w:firstLineChars="200" w:firstLine="640"/>
        <w:rPr>
          <w:rFonts w:ascii="仿宋" w:eastAsia="仿宋" w:hAnsi="仿宋" w:cs="仿宋"/>
          <w:color w:val="000000"/>
          <w:szCs w:val="32"/>
        </w:rPr>
      </w:pPr>
      <w:r>
        <w:rPr>
          <w:rFonts w:ascii="仿宋" w:eastAsia="仿宋" w:hAnsi="仿宋" w:cs="仿宋" w:hint="eastAsia"/>
          <w:color w:val="000000"/>
          <w:szCs w:val="32"/>
        </w:rPr>
        <w:t>（十）激发学校办学活力。</w:t>
      </w:r>
    </w:p>
    <w:p w14:paraId="011FAEC1" w14:textId="77777777" w:rsidR="00144E6A" w:rsidRDefault="00144E6A" w:rsidP="00144E6A">
      <w:pPr>
        <w:spacing w:line="560" w:lineRule="exact"/>
        <w:ind w:firstLineChars="200" w:firstLine="640"/>
        <w:jc w:val="left"/>
        <w:rPr>
          <w:rFonts w:ascii="仿宋" w:eastAsia="仿宋" w:hAnsi="仿宋" w:cs="仿宋"/>
          <w:color w:val="000000"/>
          <w:szCs w:val="32"/>
        </w:rPr>
      </w:pPr>
      <w:r>
        <w:rPr>
          <w:rFonts w:ascii="仿宋" w:eastAsia="仿宋" w:hAnsi="仿宋" w:cs="仿宋" w:hint="eastAsia"/>
          <w:color w:val="000000"/>
          <w:szCs w:val="32"/>
        </w:rPr>
        <w:t>保障学校办学自主权。进一步落实和扩大学校办学自主权，建立健全依法管理、民主管理、科学管理、规范管理的现代学校制度，推进学校治理体系和治理能力现代化。</w:t>
      </w:r>
      <w:r>
        <w:rPr>
          <w:rFonts w:ascii="仿宋" w:eastAsia="仿宋" w:hAnsi="仿宋" w:cs="仿宋" w:hint="eastAsia"/>
          <w:color w:val="000000"/>
          <w:szCs w:val="32"/>
          <w:shd w:val="clear" w:color="auto" w:fill="FFFFFF"/>
        </w:rPr>
        <w:t>注重选优配强校长，</w:t>
      </w:r>
      <w:r>
        <w:rPr>
          <w:rFonts w:ascii="仿宋" w:eastAsia="仿宋" w:hAnsi="仿宋" w:cs="仿宋" w:hint="eastAsia"/>
          <w:color w:val="000000"/>
          <w:szCs w:val="32"/>
        </w:rPr>
        <w:t>增强普通高中教育发展的生机与活力。增强学校办学内生动力。综合运用精神荣誉激励、专业发展激励、岗位晋升激励、绩效工资激励等激励措施，激发教师的教育情怀和工作热情。依法支持和规范民办普通高中发展。重点扶持优质民办高中学校发展。规范民办普通高中办学行为，稳步推进民办学校分类管理改革，健全规范有序的民办学校退出机制。</w:t>
      </w:r>
    </w:p>
    <w:p w14:paraId="377FDBE2" w14:textId="77777777" w:rsidR="00144E6A" w:rsidRDefault="00144E6A" w:rsidP="00144E6A">
      <w:pPr>
        <w:spacing w:line="560" w:lineRule="exact"/>
        <w:ind w:firstLineChars="200" w:firstLine="640"/>
        <w:rPr>
          <w:rFonts w:ascii="黑体" w:eastAsia="黑体" w:hAnsi="黑体"/>
          <w:color w:val="000000"/>
          <w:szCs w:val="32"/>
        </w:rPr>
      </w:pPr>
      <w:r>
        <w:rPr>
          <w:rFonts w:ascii="黑体" w:eastAsia="黑体" w:hAnsi="黑体" w:hint="eastAsia"/>
          <w:color w:val="000000"/>
          <w:szCs w:val="32"/>
        </w:rPr>
        <w:t>三、重点改革任务</w:t>
      </w:r>
    </w:p>
    <w:p w14:paraId="3F2348AA" w14:textId="77777777" w:rsidR="00144E6A" w:rsidRDefault="00144E6A" w:rsidP="00144E6A">
      <w:pPr>
        <w:spacing w:line="560" w:lineRule="exact"/>
        <w:ind w:firstLineChars="200" w:firstLine="640"/>
        <w:rPr>
          <w:rFonts w:ascii="仿宋" w:eastAsia="仿宋" w:hAnsi="仿宋" w:cs="仿宋"/>
          <w:color w:val="000000"/>
          <w:szCs w:val="32"/>
        </w:rPr>
      </w:pPr>
      <w:r>
        <w:rPr>
          <w:rFonts w:ascii="仿宋" w:eastAsia="仿宋" w:hAnsi="仿宋" w:cs="仿宋" w:hint="eastAsia"/>
          <w:color w:val="000000"/>
          <w:szCs w:val="32"/>
        </w:rPr>
        <w:t>（一）完善高中阶段学校考试招生制度改革。</w:t>
      </w:r>
    </w:p>
    <w:p w14:paraId="47A785B6" w14:textId="77777777" w:rsidR="00144E6A" w:rsidRDefault="00144E6A" w:rsidP="00144E6A">
      <w:pPr>
        <w:spacing w:line="560" w:lineRule="exact"/>
        <w:ind w:firstLineChars="200" w:firstLine="640"/>
        <w:rPr>
          <w:rFonts w:ascii="仿宋" w:eastAsia="仿宋" w:hAnsi="仿宋" w:cs="仿宋"/>
          <w:color w:val="000000"/>
          <w:szCs w:val="32"/>
        </w:rPr>
      </w:pPr>
      <w:r>
        <w:rPr>
          <w:rFonts w:ascii="仿宋" w:eastAsia="仿宋" w:hAnsi="仿宋" w:cs="仿宋" w:hint="eastAsia"/>
          <w:color w:val="000000"/>
          <w:szCs w:val="32"/>
        </w:rPr>
        <w:t>稳步推进初中学业水平考试改革。构建学生德智体美劳全面发展的考试内容体系，制定全区统一的初中学业水平考试工作方案，全区统一组织实施初中学业水平考试。实行初中学生毕业和高中阶段学校招生考试“两考合一”。改进体育与健康科目测试内容、方式和计分办法，科学确定并逐步提高分值。增强初中学</w:t>
      </w:r>
      <w:r>
        <w:rPr>
          <w:rFonts w:ascii="仿宋" w:eastAsia="仿宋" w:hAnsi="仿宋" w:cs="仿宋" w:hint="eastAsia"/>
          <w:color w:val="000000"/>
          <w:szCs w:val="32"/>
        </w:rPr>
        <w:lastRenderedPageBreak/>
        <w:t>业水平考试试题开放性，增强</w:t>
      </w:r>
      <w:r>
        <w:rPr>
          <w:rFonts w:ascii="仿宋" w:eastAsia="仿宋" w:hAnsi="仿宋" w:cs="仿宋"/>
          <w:color w:val="000000"/>
          <w:szCs w:val="32"/>
        </w:rPr>
        <w:t>学科素养和能力的考察，</w:t>
      </w:r>
      <w:r>
        <w:rPr>
          <w:rFonts w:ascii="仿宋" w:eastAsia="仿宋" w:hAnsi="仿宋" w:cs="仿宋" w:hint="eastAsia"/>
          <w:color w:val="000000"/>
          <w:szCs w:val="32"/>
        </w:rPr>
        <w:t>减少死记硬背和“机械刷题”现象。</w:t>
      </w:r>
    </w:p>
    <w:p w14:paraId="00C17CCD" w14:textId="77777777" w:rsidR="00144E6A" w:rsidRDefault="00144E6A" w:rsidP="00144E6A">
      <w:pPr>
        <w:spacing w:line="560" w:lineRule="exact"/>
        <w:ind w:firstLineChars="200" w:firstLine="640"/>
        <w:rPr>
          <w:rFonts w:ascii="仿宋" w:eastAsia="仿宋" w:hAnsi="仿宋" w:cs="仿宋"/>
          <w:color w:val="000000"/>
          <w:szCs w:val="32"/>
        </w:rPr>
      </w:pPr>
      <w:r>
        <w:rPr>
          <w:rFonts w:ascii="仿宋" w:eastAsia="仿宋" w:hAnsi="仿宋" w:cs="仿宋" w:hint="eastAsia"/>
          <w:color w:val="000000"/>
          <w:szCs w:val="32"/>
        </w:rPr>
        <w:t>加强高中招生录取管理。推进基于初中学业水平考试成绩、结合综合素质评价考试招生录取模式。强化招生管理省级统筹责任、地市主体责任、县级落实责任，全面落实公民办普通高中同步招生和属地招生政策，完善优质普通高中指标到校招生办法，规范特殊类型招生。指导各地科学编制招生计划并提前向社会公布。严格确定普通高中招生范围，严禁无计划招生、超计划招生和提前招生。自治区</w:t>
      </w:r>
      <w:r>
        <w:rPr>
          <w:rFonts w:ascii="仿宋" w:eastAsia="仿宋" w:hAnsi="仿宋" w:cs="仿宋"/>
          <w:color w:val="000000"/>
          <w:szCs w:val="32"/>
        </w:rPr>
        <w:t>直属部门和高校举办或管理的公办普通高中民族班面向全区招收少数民族学生</w:t>
      </w:r>
      <w:r>
        <w:rPr>
          <w:rFonts w:ascii="仿宋" w:eastAsia="仿宋" w:hAnsi="仿宋" w:cs="仿宋" w:hint="eastAsia"/>
          <w:color w:val="000000"/>
          <w:szCs w:val="32"/>
        </w:rPr>
        <w:t>，严禁普通</w:t>
      </w:r>
      <w:r>
        <w:rPr>
          <w:rFonts w:ascii="仿宋" w:eastAsia="仿宋" w:hAnsi="仿宋" w:cs="仿宋"/>
          <w:color w:val="000000"/>
          <w:szCs w:val="32"/>
        </w:rPr>
        <w:t>高中民族班</w:t>
      </w:r>
      <w:r>
        <w:rPr>
          <w:rFonts w:ascii="仿宋" w:eastAsia="仿宋" w:hAnsi="仿宋" w:cs="仿宋" w:hint="eastAsia"/>
          <w:color w:val="000000"/>
          <w:szCs w:val="32"/>
        </w:rPr>
        <w:t>超范围</w:t>
      </w:r>
      <w:r>
        <w:rPr>
          <w:rFonts w:ascii="仿宋" w:eastAsia="仿宋" w:hAnsi="仿宋" w:cs="仿宋"/>
          <w:color w:val="000000"/>
          <w:szCs w:val="32"/>
        </w:rPr>
        <w:t>、</w:t>
      </w:r>
      <w:proofErr w:type="gramStart"/>
      <w:r>
        <w:rPr>
          <w:rFonts w:ascii="仿宋" w:eastAsia="仿宋" w:hAnsi="仿宋" w:cs="仿宋" w:hint="eastAsia"/>
          <w:color w:val="000000"/>
          <w:szCs w:val="32"/>
        </w:rPr>
        <w:t>超</w:t>
      </w:r>
      <w:r>
        <w:rPr>
          <w:rFonts w:ascii="仿宋" w:eastAsia="仿宋" w:hAnsi="仿宋" w:cs="仿宋"/>
          <w:color w:val="000000"/>
          <w:szCs w:val="32"/>
        </w:rPr>
        <w:t>对象</w:t>
      </w:r>
      <w:proofErr w:type="gramEnd"/>
      <w:r>
        <w:rPr>
          <w:rFonts w:ascii="仿宋" w:eastAsia="仿宋" w:hAnsi="仿宋" w:cs="仿宋"/>
          <w:color w:val="000000"/>
          <w:szCs w:val="32"/>
        </w:rPr>
        <w:t>招生，严禁以民族班名义</w:t>
      </w:r>
      <w:r>
        <w:rPr>
          <w:rFonts w:ascii="仿宋" w:eastAsia="仿宋" w:hAnsi="仿宋" w:cs="仿宋" w:hint="eastAsia"/>
          <w:color w:val="000000"/>
          <w:szCs w:val="32"/>
        </w:rPr>
        <w:t>跨地域</w:t>
      </w:r>
      <w:r>
        <w:rPr>
          <w:rFonts w:ascii="仿宋" w:eastAsia="仿宋" w:hAnsi="仿宋" w:cs="仿宋"/>
          <w:color w:val="000000"/>
          <w:szCs w:val="32"/>
        </w:rPr>
        <w:t>“</w:t>
      </w:r>
      <w:r>
        <w:rPr>
          <w:rFonts w:ascii="仿宋" w:eastAsia="仿宋" w:hAnsi="仿宋" w:cs="仿宋" w:hint="eastAsia"/>
          <w:color w:val="000000"/>
          <w:szCs w:val="32"/>
        </w:rPr>
        <w:t>掐尖</w:t>
      </w:r>
      <w:r>
        <w:rPr>
          <w:rFonts w:ascii="仿宋" w:eastAsia="仿宋" w:hAnsi="仿宋" w:cs="仿宋"/>
          <w:color w:val="000000"/>
          <w:szCs w:val="32"/>
        </w:rPr>
        <w:t>”</w:t>
      </w:r>
      <w:r>
        <w:rPr>
          <w:rFonts w:ascii="仿宋" w:eastAsia="仿宋" w:hAnsi="仿宋" w:cs="仿宋" w:hint="eastAsia"/>
          <w:color w:val="000000"/>
          <w:szCs w:val="32"/>
        </w:rPr>
        <w:t>招生</w:t>
      </w:r>
      <w:r>
        <w:rPr>
          <w:rFonts w:ascii="仿宋" w:eastAsia="仿宋" w:hAnsi="仿宋" w:cs="仿宋"/>
          <w:color w:val="000000"/>
          <w:szCs w:val="32"/>
        </w:rPr>
        <w:t>。</w:t>
      </w:r>
      <w:r>
        <w:rPr>
          <w:rFonts w:ascii="仿宋" w:eastAsia="仿宋" w:hAnsi="仿宋" w:cs="仿宋" w:hint="eastAsia"/>
          <w:color w:val="000000"/>
          <w:szCs w:val="32"/>
        </w:rPr>
        <w:t>严格规范录取管理，设区市教育行政部门建立</w:t>
      </w:r>
      <w:r>
        <w:rPr>
          <w:rFonts w:ascii="仿宋" w:eastAsia="仿宋" w:hAnsi="仿宋" w:cs="仿宋" w:hint="eastAsia"/>
          <w:color w:val="000000"/>
          <w:szCs w:val="32"/>
          <w:lang w:eastAsia="zh-Hans"/>
        </w:rPr>
        <w:t>地市级高中阶段学校统一招生录取网络平台</w:t>
      </w:r>
      <w:r>
        <w:rPr>
          <w:rFonts w:ascii="仿宋" w:eastAsia="仿宋" w:hAnsi="仿宋" w:cs="仿宋"/>
          <w:color w:val="000000"/>
          <w:szCs w:val="32"/>
          <w:lang w:eastAsia="zh-Hans"/>
        </w:rPr>
        <w:t>，</w:t>
      </w:r>
      <w:r>
        <w:rPr>
          <w:rFonts w:ascii="仿宋" w:eastAsia="仿宋" w:hAnsi="仿宋" w:cs="仿宋" w:hint="eastAsia"/>
          <w:color w:val="000000"/>
          <w:szCs w:val="32"/>
          <w:lang w:eastAsia="zh-Hans"/>
        </w:rPr>
        <w:t>并逐步建立省级统一招生录取网络平台</w:t>
      </w:r>
      <w:r>
        <w:rPr>
          <w:rFonts w:ascii="仿宋" w:eastAsia="仿宋" w:hAnsi="仿宋" w:cs="仿宋" w:hint="eastAsia"/>
          <w:color w:val="000000"/>
          <w:szCs w:val="32"/>
        </w:rPr>
        <w:t>，按照统一的招生时间开展招生录取工作，招生录取过程严格执行教育部关于中小学招生“十项严禁”纪律要求</w:t>
      </w:r>
      <w:r>
        <w:rPr>
          <w:rFonts w:ascii="仿宋" w:eastAsia="仿宋" w:hAnsi="仿宋" w:cs="仿宋"/>
          <w:color w:val="000000"/>
          <w:szCs w:val="32"/>
        </w:rPr>
        <w:t>，</w:t>
      </w:r>
      <w:r>
        <w:rPr>
          <w:rFonts w:ascii="仿宋" w:eastAsia="仿宋" w:hAnsi="仿宋" w:cs="仿宋" w:hint="eastAsia"/>
          <w:color w:val="000000"/>
          <w:szCs w:val="32"/>
          <w:lang w:eastAsia="zh-Hans"/>
        </w:rPr>
        <w:t>加大招生工作监管</w:t>
      </w:r>
      <w:r>
        <w:rPr>
          <w:rFonts w:ascii="仿宋" w:eastAsia="仿宋" w:hAnsi="仿宋" w:cs="仿宋"/>
          <w:color w:val="000000"/>
          <w:szCs w:val="32"/>
          <w:lang w:eastAsia="zh-Hans"/>
        </w:rPr>
        <w:t>，</w:t>
      </w:r>
      <w:r>
        <w:rPr>
          <w:rFonts w:ascii="仿宋" w:eastAsia="仿宋" w:hAnsi="仿宋" w:cs="仿宋" w:hint="eastAsia"/>
          <w:color w:val="000000"/>
          <w:szCs w:val="32"/>
          <w:lang w:eastAsia="zh-Hans"/>
        </w:rPr>
        <w:t>对违规招生行为加大查处力度</w:t>
      </w:r>
      <w:r>
        <w:rPr>
          <w:rFonts w:ascii="仿宋" w:eastAsia="仿宋" w:hAnsi="仿宋" w:cs="仿宋" w:hint="eastAsia"/>
          <w:color w:val="000000"/>
          <w:szCs w:val="32"/>
        </w:rPr>
        <w:t>。坚决杜绝违规跨区域掐尖招生，维护良好教育生态。</w:t>
      </w:r>
    </w:p>
    <w:p w14:paraId="19DD643F" w14:textId="77777777" w:rsidR="00144E6A" w:rsidRDefault="00144E6A" w:rsidP="00144E6A">
      <w:pPr>
        <w:spacing w:line="560" w:lineRule="exact"/>
        <w:ind w:firstLineChars="200" w:firstLine="640"/>
        <w:rPr>
          <w:rFonts w:ascii="仿宋" w:eastAsia="仿宋" w:hAnsi="仿宋" w:cs="仿宋"/>
          <w:color w:val="000000"/>
          <w:szCs w:val="32"/>
        </w:rPr>
      </w:pPr>
      <w:r>
        <w:rPr>
          <w:rFonts w:ascii="仿宋" w:eastAsia="仿宋" w:hAnsi="仿宋" w:cs="仿宋" w:hint="eastAsia"/>
          <w:color w:val="000000"/>
          <w:szCs w:val="32"/>
        </w:rPr>
        <w:t>（二）推进高考综合改革。</w:t>
      </w:r>
    </w:p>
    <w:p w14:paraId="5D5B78F6" w14:textId="77777777" w:rsidR="00144E6A" w:rsidRDefault="00144E6A" w:rsidP="00144E6A">
      <w:pPr>
        <w:spacing w:line="560" w:lineRule="exact"/>
        <w:ind w:firstLineChars="200" w:firstLine="640"/>
        <w:rPr>
          <w:rFonts w:ascii="仿宋" w:eastAsia="仿宋" w:hAnsi="仿宋" w:cs="仿宋"/>
          <w:color w:val="000000"/>
          <w:szCs w:val="32"/>
        </w:rPr>
      </w:pPr>
      <w:r>
        <w:rPr>
          <w:rFonts w:ascii="仿宋" w:eastAsia="仿宋" w:hAnsi="仿宋" w:cs="仿宋" w:hint="eastAsia"/>
          <w:color w:val="000000"/>
          <w:szCs w:val="32"/>
        </w:rPr>
        <w:t>全面推进我区高考综合改革。建立健全分类考试、综合评价、多元录取的普通高等学校考试招生机制。启动全区高考综合改革，公布高考综合改革方案及配套文件，引导各地各校按照新高考的要求改善学校办学条件，探索适应改革要求的</w:t>
      </w:r>
      <w:proofErr w:type="gramStart"/>
      <w:r>
        <w:rPr>
          <w:rFonts w:ascii="仿宋" w:eastAsia="仿宋" w:hAnsi="仿宋" w:cs="仿宋" w:hint="eastAsia"/>
          <w:color w:val="000000"/>
          <w:szCs w:val="32"/>
        </w:rPr>
        <w:t>选课走班</w:t>
      </w:r>
      <w:proofErr w:type="gramEnd"/>
      <w:r>
        <w:rPr>
          <w:rFonts w:ascii="仿宋" w:eastAsia="仿宋" w:hAnsi="仿宋" w:cs="仿宋" w:hint="eastAsia"/>
          <w:color w:val="000000"/>
          <w:szCs w:val="32"/>
        </w:rPr>
        <w:t xml:space="preserve">教学模式， </w:t>
      </w:r>
      <w:r>
        <w:rPr>
          <w:rFonts w:ascii="仿宋" w:eastAsia="仿宋" w:hAnsi="仿宋" w:cs="仿宋" w:hint="eastAsia"/>
          <w:color w:val="000000"/>
          <w:szCs w:val="32"/>
        </w:rPr>
        <w:lastRenderedPageBreak/>
        <w:t>2024年起普通高等学校按照高考综合改革招生模式录取新生。</w:t>
      </w:r>
    </w:p>
    <w:p w14:paraId="193C63ED" w14:textId="77777777" w:rsidR="00144E6A" w:rsidRDefault="00144E6A" w:rsidP="00144E6A">
      <w:pPr>
        <w:spacing w:line="560" w:lineRule="exact"/>
        <w:ind w:firstLineChars="200" w:firstLine="640"/>
        <w:rPr>
          <w:rFonts w:ascii="仿宋" w:eastAsia="仿宋" w:hAnsi="仿宋" w:cs="仿宋"/>
          <w:color w:val="000000"/>
          <w:szCs w:val="32"/>
        </w:rPr>
      </w:pPr>
      <w:r>
        <w:rPr>
          <w:rFonts w:ascii="仿宋" w:eastAsia="仿宋" w:hAnsi="仿宋" w:cs="仿宋" w:hint="eastAsia"/>
          <w:color w:val="000000"/>
          <w:szCs w:val="32"/>
        </w:rPr>
        <w:t>严格规范高中学业水平考试。制定自治区普通高中学业水平考试实施办法。语文、数学、外语、思想政治、历史、地理、物理、化学、生物学、信息技术10门科目的合格性考试和思想政治、历史、地理、物理、化学、生物学6门科目的选择性考试由自治区招生考试部门统一组织实施。通用技术、体育与健康、音乐、美术等4门科目的合格性考试由设区市教育行政部门依据国家和自治区有关要求组织实施。</w:t>
      </w:r>
    </w:p>
    <w:p w14:paraId="3CD24221" w14:textId="77777777" w:rsidR="00144E6A" w:rsidRDefault="00144E6A" w:rsidP="00144E6A">
      <w:pPr>
        <w:spacing w:line="560" w:lineRule="exact"/>
        <w:ind w:firstLineChars="200" w:firstLine="640"/>
        <w:rPr>
          <w:rFonts w:ascii="仿宋" w:eastAsia="仿宋" w:hAnsi="仿宋" w:cs="仿宋"/>
          <w:color w:val="000000"/>
          <w:szCs w:val="32"/>
        </w:rPr>
      </w:pPr>
      <w:r>
        <w:rPr>
          <w:rFonts w:ascii="仿宋" w:eastAsia="仿宋" w:hAnsi="仿宋" w:cs="仿宋" w:hint="eastAsia"/>
          <w:snapToGrid w:val="0"/>
          <w:color w:val="000000"/>
          <w:szCs w:val="32"/>
        </w:rPr>
        <w:t>建立完善的“两依据、</w:t>
      </w:r>
      <w:proofErr w:type="gramStart"/>
      <w:r>
        <w:rPr>
          <w:rFonts w:ascii="仿宋" w:eastAsia="仿宋" w:hAnsi="仿宋" w:cs="仿宋" w:hint="eastAsia"/>
          <w:snapToGrid w:val="0"/>
          <w:color w:val="000000"/>
          <w:szCs w:val="32"/>
        </w:rPr>
        <w:t>一</w:t>
      </w:r>
      <w:proofErr w:type="gramEnd"/>
      <w:r>
        <w:rPr>
          <w:rFonts w:ascii="仿宋" w:eastAsia="仿宋" w:hAnsi="仿宋" w:cs="仿宋" w:hint="eastAsia"/>
          <w:snapToGrid w:val="0"/>
          <w:color w:val="000000"/>
          <w:szCs w:val="32"/>
        </w:rPr>
        <w:t>参考”评价体系。</w:t>
      </w:r>
      <w:r>
        <w:rPr>
          <w:rFonts w:ascii="仿宋" w:eastAsia="仿宋" w:hAnsi="仿宋" w:cs="仿宋" w:hint="eastAsia"/>
          <w:color w:val="000000"/>
          <w:szCs w:val="32"/>
        </w:rPr>
        <w:t>普通高校招生依据统一高考和高中学业水平考试成绩、参考学生综合素质评价进行录取。积极推进分类考试，实行“院校+专业组”平行志愿投档录取模式，分列招生计划、分开划线、分开投档录取。</w:t>
      </w:r>
      <w:r>
        <w:rPr>
          <w:rFonts w:ascii="仿宋" w:eastAsia="仿宋" w:hAnsi="仿宋" w:cs="仿宋" w:hint="eastAsia"/>
          <w:snapToGrid w:val="0"/>
          <w:color w:val="000000"/>
          <w:szCs w:val="32"/>
        </w:rPr>
        <w:t>完善高等职业教育考试招生办法，逐步提高通过非统考方式录取到高职院校的考生比例。</w:t>
      </w:r>
      <w:r>
        <w:rPr>
          <w:rFonts w:ascii="仿宋" w:eastAsia="仿宋" w:hAnsi="仿宋" w:cs="仿宋" w:hint="eastAsia"/>
          <w:color w:val="000000"/>
          <w:szCs w:val="32"/>
        </w:rPr>
        <w:t>完善普通高中学生综合素质评价制度，并将评价结果作为招生录取的重要参考。</w:t>
      </w:r>
      <w:r>
        <w:rPr>
          <w:rFonts w:ascii="仿宋" w:eastAsia="仿宋" w:hAnsi="仿宋" w:cs="仿宋" w:hint="eastAsia"/>
          <w:snapToGrid w:val="0"/>
          <w:color w:val="000000"/>
          <w:szCs w:val="32"/>
        </w:rPr>
        <w:t>探索解决高考改革新模式面临的赋分、英语一年两考、选考科目对应专业等问题</w:t>
      </w:r>
      <w:r>
        <w:rPr>
          <w:rFonts w:ascii="仿宋" w:eastAsia="仿宋" w:hAnsi="仿宋" w:cs="仿宋" w:hint="eastAsia"/>
          <w:color w:val="000000"/>
          <w:szCs w:val="32"/>
        </w:rPr>
        <w:t>。</w:t>
      </w:r>
    </w:p>
    <w:p w14:paraId="693FCD51" w14:textId="77777777" w:rsidR="00144E6A" w:rsidRDefault="00144E6A" w:rsidP="00144E6A">
      <w:pPr>
        <w:spacing w:line="560" w:lineRule="exact"/>
        <w:ind w:firstLineChars="200" w:firstLine="640"/>
        <w:rPr>
          <w:rFonts w:ascii="仿宋" w:eastAsia="仿宋" w:hAnsi="仿宋" w:cs="仿宋"/>
          <w:color w:val="000000"/>
          <w:szCs w:val="32"/>
        </w:rPr>
      </w:pPr>
      <w:r>
        <w:rPr>
          <w:rFonts w:ascii="仿宋" w:eastAsia="仿宋" w:hAnsi="仿宋" w:cs="仿宋" w:hint="eastAsia"/>
          <w:color w:val="000000"/>
          <w:szCs w:val="32"/>
        </w:rPr>
        <w:t>不断提升考试服务水平。</w:t>
      </w:r>
      <w:r>
        <w:rPr>
          <w:rFonts w:ascii="仿宋" w:eastAsia="仿宋" w:hAnsi="仿宋" w:cs="仿宋" w:hint="eastAsia"/>
          <w:snapToGrid w:val="0"/>
          <w:color w:val="000000"/>
          <w:szCs w:val="32"/>
        </w:rPr>
        <w:t>加强招生考试机构基础设施及能力建设，建立健全教育考试工作人员待遇保障和激励机制。</w:t>
      </w:r>
      <w:r>
        <w:rPr>
          <w:rFonts w:ascii="仿宋" w:eastAsia="仿宋" w:hAnsi="仿宋" w:cs="仿宋" w:hint="eastAsia"/>
          <w:color w:val="000000"/>
          <w:szCs w:val="32"/>
        </w:rPr>
        <w:t>发挥考试数据评价功能，健全评价结果运用机制，</w:t>
      </w:r>
      <w:r>
        <w:rPr>
          <w:rFonts w:ascii="仿宋" w:eastAsia="仿宋" w:hAnsi="仿宋" w:cs="仿宋" w:hint="eastAsia"/>
          <w:snapToGrid w:val="0"/>
          <w:color w:val="000000"/>
          <w:szCs w:val="32"/>
        </w:rPr>
        <w:t>提高区域教育质量综合评价水平</w:t>
      </w:r>
      <w:r>
        <w:rPr>
          <w:rFonts w:ascii="仿宋" w:eastAsia="仿宋" w:hAnsi="仿宋" w:cs="仿宋" w:hint="eastAsia"/>
          <w:color w:val="000000"/>
          <w:szCs w:val="32"/>
        </w:rPr>
        <w:t>。</w:t>
      </w:r>
      <w:r>
        <w:rPr>
          <w:rFonts w:ascii="仿宋" w:eastAsia="仿宋" w:hAnsi="仿宋" w:cs="仿宋" w:hint="eastAsia"/>
          <w:snapToGrid w:val="0"/>
          <w:color w:val="000000"/>
          <w:szCs w:val="32"/>
        </w:rPr>
        <w:t>构建科学、规范、严密的考试安全体系，</w:t>
      </w:r>
      <w:r>
        <w:rPr>
          <w:rFonts w:ascii="仿宋" w:eastAsia="仿宋" w:hAnsi="仿宋" w:cs="仿宋" w:hint="eastAsia"/>
          <w:color w:val="000000"/>
          <w:szCs w:val="32"/>
        </w:rPr>
        <w:t>开展新高考模拟演练，深入实施高校招生“阳光工程”，实行招生录取工作责任追究制。</w:t>
      </w:r>
    </w:p>
    <w:p w14:paraId="4FB49AC1" w14:textId="77777777" w:rsidR="00144E6A" w:rsidRDefault="00144E6A" w:rsidP="00144E6A">
      <w:pPr>
        <w:spacing w:line="560" w:lineRule="exact"/>
        <w:ind w:firstLineChars="200" w:firstLine="640"/>
        <w:rPr>
          <w:rFonts w:ascii="仿宋" w:eastAsia="仿宋" w:hAnsi="仿宋" w:cs="仿宋"/>
          <w:color w:val="000000"/>
          <w:szCs w:val="32"/>
        </w:rPr>
      </w:pPr>
      <w:r>
        <w:rPr>
          <w:rFonts w:ascii="仿宋" w:eastAsia="仿宋" w:hAnsi="仿宋" w:cs="仿宋" w:hint="eastAsia"/>
          <w:color w:val="000000"/>
          <w:szCs w:val="32"/>
        </w:rPr>
        <w:lastRenderedPageBreak/>
        <w:t>深化</w:t>
      </w:r>
      <w:r>
        <w:rPr>
          <w:rFonts w:ascii="仿宋" w:eastAsia="仿宋" w:hAnsi="仿宋" w:cs="仿宋" w:hint="eastAsia"/>
          <w:color w:val="000000"/>
          <w:kern w:val="0"/>
          <w:szCs w:val="32"/>
        </w:rPr>
        <w:t>考试命题改革</w:t>
      </w:r>
      <w:r>
        <w:rPr>
          <w:rFonts w:ascii="仿宋" w:eastAsia="仿宋" w:hAnsi="仿宋" w:cs="仿宋" w:hint="eastAsia"/>
          <w:color w:val="000000"/>
          <w:szCs w:val="32"/>
        </w:rPr>
        <w:t>。强化考查学生独立思考和运用所学知识分析、解决问题的能力。创新</w:t>
      </w:r>
      <w:r>
        <w:rPr>
          <w:rFonts w:ascii="仿宋" w:eastAsia="仿宋" w:hAnsi="仿宋" w:cs="仿宋"/>
          <w:color w:val="000000"/>
          <w:szCs w:val="32"/>
        </w:rPr>
        <w:t>试题形式，加强情景</w:t>
      </w:r>
      <w:r>
        <w:rPr>
          <w:rFonts w:ascii="仿宋" w:eastAsia="仿宋" w:hAnsi="仿宋" w:cs="仿宋" w:hint="eastAsia"/>
          <w:color w:val="000000"/>
          <w:szCs w:val="32"/>
        </w:rPr>
        <w:t>设计</w:t>
      </w:r>
      <w:r>
        <w:rPr>
          <w:rFonts w:ascii="仿宋" w:eastAsia="仿宋" w:hAnsi="仿宋" w:cs="仿宋"/>
          <w:color w:val="000000"/>
          <w:szCs w:val="32"/>
        </w:rPr>
        <w:t>，</w:t>
      </w:r>
      <w:r>
        <w:rPr>
          <w:rFonts w:ascii="仿宋" w:eastAsia="仿宋" w:hAnsi="仿宋" w:cs="仿宋" w:hint="eastAsia"/>
          <w:color w:val="000000"/>
          <w:szCs w:val="32"/>
        </w:rPr>
        <w:t>注重</w:t>
      </w:r>
      <w:r>
        <w:rPr>
          <w:rFonts w:ascii="仿宋" w:eastAsia="仿宋" w:hAnsi="仿宋" w:cs="仿宋"/>
          <w:color w:val="000000"/>
          <w:szCs w:val="32"/>
        </w:rPr>
        <w:t>联系</w:t>
      </w:r>
      <w:r>
        <w:rPr>
          <w:rFonts w:ascii="仿宋" w:eastAsia="仿宋" w:hAnsi="仿宋" w:cs="仿宋" w:hint="eastAsia"/>
          <w:color w:val="000000"/>
          <w:szCs w:val="32"/>
        </w:rPr>
        <w:t>社会</w:t>
      </w:r>
      <w:r>
        <w:rPr>
          <w:rFonts w:ascii="仿宋" w:eastAsia="仿宋" w:hAnsi="仿宋" w:cs="仿宋"/>
          <w:color w:val="000000"/>
          <w:szCs w:val="32"/>
        </w:rPr>
        <w:t>生活实际，</w:t>
      </w:r>
      <w:r>
        <w:rPr>
          <w:rFonts w:ascii="仿宋" w:eastAsia="仿宋" w:hAnsi="仿宋" w:cs="仿宋" w:hint="eastAsia"/>
          <w:color w:val="000000"/>
          <w:szCs w:val="32"/>
        </w:rPr>
        <w:t>增加</w:t>
      </w:r>
      <w:r>
        <w:rPr>
          <w:rFonts w:ascii="仿宋" w:eastAsia="仿宋" w:hAnsi="仿宋" w:cs="仿宋"/>
          <w:color w:val="000000"/>
          <w:szCs w:val="32"/>
        </w:rPr>
        <w:t>综合性、开放性、应用性、探究性试题。</w:t>
      </w:r>
      <w:r>
        <w:rPr>
          <w:rFonts w:ascii="仿宋" w:eastAsia="仿宋" w:hAnsi="仿宋" w:cs="仿宋" w:hint="eastAsia"/>
          <w:color w:val="000000"/>
          <w:szCs w:val="32"/>
        </w:rPr>
        <w:t>改进评分方式，加强评卷管理，完善成绩报告，加强考试命题评估。加强命题场所建设，配足配强命题队伍。</w:t>
      </w:r>
    </w:p>
    <w:p w14:paraId="5EA1C164" w14:textId="77777777" w:rsidR="00144E6A" w:rsidRDefault="00144E6A" w:rsidP="00144E6A">
      <w:pPr>
        <w:pStyle w:val="a6"/>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（三）推进协同育人改革。</w:t>
      </w:r>
    </w:p>
    <w:p w14:paraId="7E850D04" w14:textId="77777777" w:rsidR="00144E6A" w:rsidRDefault="00144E6A" w:rsidP="00144E6A">
      <w:pPr>
        <w:widowControl/>
        <w:spacing w:line="560" w:lineRule="exact"/>
        <w:ind w:firstLineChars="200" w:firstLine="640"/>
        <w:rPr>
          <w:rFonts w:ascii="仿宋" w:eastAsia="仿宋" w:hAnsi="仿宋" w:cs="仿宋"/>
          <w:color w:val="000000"/>
          <w:szCs w:val="32"/>
        </w:rPr>
      </w:pPr>
      <w:r>
        <w:rPr>
          <w:rFonts w:ascii="仿宋" w:eastAsia="仿宋" w:hAnsi="仿宋" w:cs="仿宋" w:hint="eastAsia"/>
          <w:color w:val="000000"/>
          <w:szCs w:val="32"/>
        </w:rPr>
        <w:t>构建学校、家庭、社会协同育人机制。搭建高等学校与普通高中协同育人机制，支持高等学校发挥学科专业资源优势，指导普通高中开发特色课程。鼓励高等学校通过与普通高中共建研究性实验室和实践基地等，共建共享教育教学资源。鼓励高等学校向普通高中学生开放图书馆、实验室，组织开展具有专业特点和创新特色的研究性学习、科普讲座、夏令营、科学营等活动。推动高等学校加强对合作高中的活动课程、学生社团活动、社会实践活动的指导。鼓励高等学校对普通</w:t>
      </w:r>
      <w:r>
        <w:rPr>
          <w:rFonts w:ascii="仿宋" w:eastAsia="仿宋" w:hAnsi="仿宋" w:cs="仿宋"/>
          <w:color w:val="000000"/>
          <w:szCs w:val="32"/>
        </w:rPr>
        <w:t>高</w:t>
      </w:r>
      <w:r>
        <w:rPr>
          <w:rFonts w:ascii="仿宋" w:eastAsia="仿宋" w:hAnsi="仿宋" w:cs="仿宋" w:hint="eastAsia"/>
          <w:color w:val="000000"/>
          <w:szCs w:val="32"/>
        </w:rPr>
        <w:t>中学生</w:t>
      </w:r>
      <w:r>
        <w:rPr>
          <w:rFonts w:ascii="仿宋" w:eastAsia="仿宋" w:hAnsi="仿宋" w:cs="仿宋"/>
          <w:color w:val="000000"/>
          <w:szCs w:val="32"/>
        </w:rPr>
        <w:t>开放</w:t>
      </w:r>
      <w:r>
        <w:rPr>
          <w:rFonts w:ascii="仿宋" w:eastAsia="仿宋" w:hAnsi="仿宋" w:cs="仿宋" w:hint="eastAsia"/>
          <w:color w:val="000000"/>
          <w:szCs w:val="32"/>
        </w:rPr>
        <w:t>大学先修课程，开展普通高中将大学先修课程纳入学分管理试点工作。拓宽综合实践渠道，因地制宜打造普通高中学生社会实践大课堂，建设一批稳定的学生社会实践基地，按规定免费或优惠向学生开放。定期组织普通高中学生深入社区、医院、福利院、社会救助机构等开展志愿服务，走进军营、深入农村开展体验活动。推进全区</w:t>
      </w:r>
      <w:proofErr w:type="gramStart"/>
      <w:r>
        <w:rPr>
          <w:rFonts w:ascii="仿宋" w:eastAsia="仿宋" w:hAnsi="仿宋" w:cs="仿宋" w:hint="eastAsia"/>
          <w:color w:val="000000"/>
          <w:szCs w:val="32"/>
        </w:rPr>
        <w:t>研</w:t>
      </w:r>
      <w:proofErr w:type="gramEnd"/>
      <w:r>
        <w:rPr>
          <w:rFonts w:ascii="仿宋" w:eastAsia="仿宋" w:hAnsi="仿宋" w:cs="仿宋" w:hint="eastAsia"/>
          <w:color w:val="000000"/>
          <w:szCs w:val="32"/>
        </w:rPr>
        <w:t>学资源共建共享和一体化。</w:t>
      </w:r>
    </w:p>
    <w:p w14:paraId="51513DAD" w14:textId="77777777" w:rsidR="00144E6A" w:rsidRDefault="00144E6A" w:rsidP="00144E6A">
      <w:pPr>
        <w:snapToGrid w:val="0"/>
        <w:spacing w:line="560" w:lineRule="exact"/>
        <w:ind w:firstLineChars="200" w:firstLine="640"/>
        <w:rPr>
          <w:rFonts w:ascii="仿宋" w:eastAsia="仿宋" w:hAnsi="仿宋" w:cs="仿宋"/>
          <w:szCs w:val="32"/>
        </w:rPr>
      </w:pPr>
      <w:r>
        <w:rPr>
          <w:rFonts w:ascii="仿宋" w:eastAsia="仿宋" w:hAnsi="仿宋" w:cs="仿宋" w:hint="eastAsia"/>
          <w:szCs w:val="32"/>
        </w:rPr>
        <w:t>（四）推进评价改革。</w:t>
      </w:r>
    </w:p>
    <w:p w14:paraId="34B7ECFE" w14:textId="77777777" w:rsidR="00144E6A" w:rsidRDefault="00144E6A" w:rsidP="00144E6A">
      <w:pPr>
        <w:snapToGrid w:val="0"/>
        <w:spacing w:line="560" w:lineRule="exact"/>
        <w:ind w:firstLineChars="200" w:firstLine="640"/>
        <w:rPr>
          <w:rFonts w:ascii="仿宋" w:eastAsia="仿宋" w:hAnsi="仿宋" w:cs="仿宋"/>
          <w:szCs w:val="32"/>
        </w:rPr>
      </w:pPr>
      <w:r>
        <w:rPr>
          <w:rFonts w:ascii="仿宋" w:eastAsia="仿宋" w:hAnsi="仿宋" w:cs="仿宋" w:hint="eastAsia"/>
          <w:color w:val="000000"/>
          <w:szCs w:val="32"/>
        </w:rPr>
        <w:t>改革学校评价。强化评价导向作用，树立正确的业绩观和科</w:t>
      </w:r>
      <w:r>
        <w:rPr>
          <w:rFonts w:ascii="仿宋" w:eastAsia="仿宋" w:hAnsi="仿宋" w:cs="仿宋" w:hint="eastAsia"/>
          <w:color w:val="000000"/>
          <w:szCs w:val="32"/>
        </w:rPr>
        <w:lastRenderedPageBreak/>
        <w:t>学的教育质量观，不以中高考成绩或升学率片面评价学校，坚决克服“唯升学”、“唯分数”倾向。</w:t>
      </w:r>
      <w:r>
        <w:rPr>
          <w:rFonts w:ascii="仿宋" w:eastAsia="仿宋" w:hAnsi="仿宋" w:cs="仿宋" w:hint="eastAsia"/>
          <w:szCs w:val="32"/>
        </w:rPr>
        <w:t>依据国家制定的普通高中办学质量评价指南，聚焦办学方向、学校管理、课程教学、学生发展、教师发展和办学成效等育人关键领域，组织实施全区普通高中办学质量评价工作，促进整体提升区域普通高中办学质量。</w:t>
      </w:r>
    </w:p>
    <w:p w14:paraId="0F0B8945" w14:textId="77777777" w:rsidR="00144E6A" w:rsidRDefault="00144E6A" w:rsidP="00144E6A">
      <w:pPr>
        <w:snapToGrid w:val="0"/>
        <w:spacing w:line="560" w:lineRule="exact"/>
        <w:ind w:firstLineChars="200" w:firstLine="640"/>
        <w:rPr>
          <w:rFonts w:ascii="仿宋" w:eastAsia="仿宋" w:hAnsi="仿宋" w:cs="仿宋"/>
          <w:szCs w:val="32"/>
        </w:rPr>
      </w:pPr>
      <w:r>
        <w:rPr>
          <w:rFonts w:ascii="仿宋" w:eastAsia="仿宋" w:hAnsi="仿宋" w:cs="仿宋" w:hint="eastAsia"/>
          <w:szCs w:val="32"/>
        </w:rPr>
        <w:t>改革教师评价。坚持把师德师风作为第一标准，突出教育教学实绩，强化一线学生工作。探索建立教师教学述评制度，述评情况纳入教师考核内容。完善教师绩效考核办法，绩效工资分配向班主任倾斜，向教学一线和教育教学效果突出的教师倾斜。</w:t>
      </w:r>
    </w:p>
    <w:p w14:paraId="489DC9FF" w14:textId="77777777" w:rsidR="00144E6A" w:rsidRDefault="00144E6A" w:rsidP="00144E6A">
      <w:pPr>
        <w:snapToGrid w:val="0"/>
        <w:spacing w:line="560" w:lineRule="exact"/>
        <w:ind w:firstLineChars="200" w:firstLine="640"/>
        <w:rPr>
          <w:rFonts w:ascii="仿宋" w:eastAsia="仿宋" w:hAnsi="仿宋" w:cs="仿宋"/>
          <w:color w:val="000000"/>
          <w:szCs w:val="32"/>
        </w:rPr>
      </w:pPr>
      <w:r>
        <w:rPr>
          <w:rFonts w:ascii="仿宋" w:eastAsia="仿宋" w:hAnsi="仿宋" w:cs="仿宋" w:hint="eastAsia"/>
          <w:color w:val="000000"/>
          <w:szCs w:val="32"/>
        </w:rPr>
        <w:t>改革学生评价。树立科学成才观念，完善德育评价，强化体育评价,</w:t>
      </w:r>
      <w:r>
        <w:rPr>
          <w:rFonts w:hint="eastAsia"/>
        </w:rPr>
        <w:t xml:space="preserve"> </w:t>
      </w:r>
      <w:r>
        <w:rPr>
          <w:rFonts w:ascii="仿宋" w:eastAsia="仿宋" w:hAnsi="仿宋" w:cs="仿宋" w:hint="eastAsia"/>
          <w:color w:val="000000"/>
          <w:szCs w:val="32"/>
        </w:rPr>
        <w:t>改进美育评价,加强劳动教育评价,</w:t>
      </w:r>
      <w:r>
        <w:rPr>
          <w:rFonts w:hint="eastAsia"/>
        </w:rPr>
        <w:t xml:space="preserve"> </w:t>
      </w:r>
      <w:r>
        <w:rPr>
          <w:rFonts w:ascii="仿宋" w:eastAsia="仿宋" w:hAnsi="仿宋" w:cs="仿宋" w:hint="eastAsia"/>
          <w:color w:val="000000"/>
          <w:szCs w:val="32"/>
        </w:rPr>
        <w:t>严格学业标准。印发《广西壮族自治区普通高中学生综合素质评价实施办法（修订）》，依托自治</w:t>
      </w:r>
      <w:r>
        <w:rPr>
          <w:rFonts w:ascii="仿宋" w:eastAsia="仿宋" w:hAnsi="仿宋" w:cs="仿宋" w:hint="eastAsia"/>
          <w:color w:val="000000"/>
          <w:kern w:val="0"/>
          <w:szCs w:val="32"/>
          <w:lang w:bidi="ar"/>
        </w:rPr>
        <w:t>区普通高中学生综合素质评价管理信息系统，建立学生综合素质评价档案，积极引导高等学校招生参考使用高中学生综合素质评价信息，转变以考试成绩为唯一标准评价学生的做法，促进学生全面而有个性地发展。</w:t>
      </w:r>
    </w:p>
    <w:p w14:paraId="685B22BC" w14:textId="77777777" w:rsidR="00144E6A" w:rsidRDefault="00144E6A" w:rsidP="00144E6A">
      <w:pPr>
        <w:spacing w:line="560" w:lineRule="exact"/>
        <w:ind w:firstLineChars="200" w:firstLine="640"/>
        <w:rPr>
          <w:rFonts w:ascii="黑体" w:eastAsia="黑体" w:hAnsi="黑体" w:cs="黑体"/>
          <w:color w:val="000000"/>
          <w:szCs w:val="32"/>
        </w:rPr>
      </w:pPr>
      <w:r>
        <w:rPr>
          <w:rFonts w:ascii="黑体" w:eastAsia="黑体" w:hAnsi="黑体" w:cs="黑体" w:hint="eastAsia"/>
          <w:color w:val="000000"/>
          <w:szCs w:val="32"/>
        </w:rPr>
        <w:t>四、保障措施</w:t>
      </w:r>
    </w:p>
    <w:p w14:paraId="0B50841B" w14:textId="77777777" w:rsidR="00144E6A" w:rsidRDefault="00144E6A" w:rsidP="00144E6A">
      <w:pPr>
        <w:widowControl/>
        <w:spacing w:line="560" w:lineRule="exact"/>
        <w:ind w:firstLineChars="200" w:firstLine="640"/>
        <w:rPr>
          <w:rFonts w:ascii="仿宋" w:eastAsia="仿宋" w:hAnsi="仿宋"/>
          <w:color w:val="000000"/>
          <w:szCs w:val="32"/>
        </w:rPr>
      </w:pPr>
      <w:r>
        <w:rPr>
          <w:rFonts w:ascii="仿宋" w:eastAsia="仿宋" w:hAnsi="仿宋"/>
          <w:color w:val="000000"/>
          <w:szCs w:val="32"/>
        </w:rPr>
        <w:t>（一）加强组织领导。各级</w:t>
      </w:r>
      <w:r>
        <w:rPr>
          <w:rFonts w:ascii="仿宋" w:eastAsia="仿宋" w:hAnsi="仿宋" w:hint="eastAsia"/>
          <w:color w:val="000000"/>
          <w:szCs w:val="32"/>
          <w:lang w:eastAsia="zh-Hans"/>
        </w:rPr>
        <w:t>教育工作领导小组</w:t>
      </w:r>
      <w:r>
        <w:rPr>
          <w:rFonts w:ascii="仿宋" w:eastAsia="仿宋" w:hAnsi="仿宋" w:hint="eastAsia"/>
          <w:color w:val="000000"/>
          <w:szCs w:val="32"/>
        </w:rPr>
        <w:t>要高度重视，</w:t>
      </w:r>
      <w:r>
        <w:rPr>
          <w:rFonts w:ascii="仿宋" w:eastAsia="仿宋" w:hAnsi="仿宋"/>
          <w:color w:val="000000"/>
          <w:szCs w:val="32"/>
        </w:rPr>
        <w:t>统筹推进普通高中发展规划的组织实施。</w:t>
      </w:r>
      <w:r>
        <w:rPr>
          <w:rFonts w:ascii="仿宋" w:eastAsia="仿宋" w:hAnsi="仿宋" w:hint="eastAsia"/>
          <w:color w:val="000000"/>
          <w:szCs w:val="32"/>
        </w:rPr>
        <w:t>明确责任分工，制定时间表、路线图、任务书，推动本规划与《广西壮族自治区国民经济和社会发展第十四个五年规划和2035年远景目标纲要》</w:t>
      </w:r>
      <w:r>
        <w:rPr>
          <w:rFonts w:ascii="仿宋" w:eastAsia="仿宋" w:hAnsi="仿宋" w:cs="仿宋" w:hint="eastAsia"/>
          <w:color w:val="000000"/>
          <w:szCs w:val="32"/>
        </w:rPr>
        <w:t>《广西教育现代化2035》</w:t>
      </w:r>
      <w:r>
        <w:rPr>
          <w:rFonts w:ascii="仿宋" w:eastAsia="仿宋" w:hAnsi="仿宋" w:hint="eastAsia"/>
          <w:color w:val="000000"/>
          <w:szCs w:val="32"/>
        </w:rPr>
        <w:t>《广西教育事业发展“十四五”规划》《广西教</w:t>
      </w:r>
      <w:r>
        <w:rPr>
          <w:rFonts w:ascii="仿宋" w:eastAsia="仿宋" w:hAnsi="仿宋" w:hint="eastAsia"/>
          <w:color w:val="000000"/>
          <w:szCs w:val="32"/>
        </w:rPr>
        <w:lastRenderedPageBreak/>
        <w:t>育提质振兴三年行动计划（2021—2023年）》《“十四五”县域普通高中发展提升行动计划》</w:t>
      </w:r>
      <w:r w:rsidR="00D17919">
        <w:rPr>
          <w:rFonts w:ascii="仿宋" w:eastAsia="仿宋" w:hAnsi="仿宋" w:hint="eastAsia"/>
          <w:color w:val="000000"/>
          <w:szCs w:val="32"/>
        </w:rPr>
        <w:t>和</w:t>
      </w:r>
      <w:r>
        <w:rPr>
          <w:rFonts w:ascii="仿宋" w:eastAsia="仿宋" w:hAnsi="仿宋" w:hint="eastAsia"/>
          <w:color w:val="000000"/>
          <w:szCs w:val="32"/>
        </w:rPr>
        <w:t>年度计划有效衔接，围绕发展重点任务和重点改革任务，科学制定政策和配置公共资源，</w:t>
      </w:r>
      <w:r>
        <w:rPr>
          <w:rFonts w:ascii="仿宋" w:eastAsia="仿宋" w:hAnsi="仿宋"/>
          <w:color w:val="000000"/>
          <w:szCs w:val="32"/>
        </w:rPr>
        <w:t>将普通高中建设和发展作为为民办实事重大项目有效推进</w:t>
      </w:r>
      <w:r>
        <w:rPr>
          <w:rFonts w:ascii="仿宋" w:eastAsia="仿宋" w:hAnsi="仿宋" w:hint="eastAsia"/>
          <w:color w:val="000000"/>
          <w:szCs w:val="32"/>
        </w:rPr>
        <w:t>，确保规划提出的目标、任务、政策、举措落到实处</w:t>
      </w:r>
      <w:r>
        <w:rPr>
          <w:rFonts w:ascii="仿宋" w:eastAsia="仿宋" w:hAnsi="仿宋"/>
          <w:color w:val="000000"/>
          <w:szCs w:val="32"/>
        </w:rPr>
        <w:t>。</w:t>
      </w:r>
    </w:p>
    <w:p w14:paraId="2AE8B250" w14:textId="77777777" w:rsidR="00144E6A" w:rsidRDefault="00144E6A" w:rsidP="00144E6A">
      <w:pPr>
        <w:snapToGrid w:val="0"/>
        <w:spacing w:line="560" w:lineRule="exact"/>
        <w:ind w:firstLineChars="200" w:firstLine="640"/>
        <w:rPr>
          <w:rFonts w:ascii="仿宋" w:eastAsia="仿宋" w:hAnsi="仿宋"/>
          <w:color w:val="000000"/>
          <w:szCs w:val="32"/>
        </w:rPr>
      </w:pPr>
      <w:r>
        <w:rPr>
          <w:rFonts w:ascii="仿宋" w:eastAsia="仿宋" w:hAnsi="仿宋"/>
          <w:color w:val="000000"/>
          <w:szCs w:val="32"/>
        </w:rPr>
        <w:t>（二）加强统筹协调。加强相关部门间的协调配合，建立各有关部门共同研究解决普通高中教育发展问题的机制。鼓励社会广泛参与规划实施，引导社会各界和广大人民群众采取多种形式和办法，支持学校建设，参与学校管理，积极为教育发展贡献力量。充分发挥群团组织、社会组织在促进高中学生健康成长等方面的积极作用。</w:t>
      </w:r>
    </w:p>
    <w:p w14:paraId="3C0D6AE0" w14:textId="77777777" w:rsidR="00144E6A" w:rsidRDefault="00144E6A" w:rsidP="00144E6A">
      <w:pPr>
        <w:snapToGrid w:val="0"/>
        <w:spacing w:line="560" w:lineRule="exact"/>
        <w:ind w:firstLineChars="200" w:firstLine="640"/>
        <w:rPr>
          <w:rFonts w:ascii="仿宋" w:eastAsia="仿宋" w:hAnsi="仿宋"/>
          <w:color w:val="000000"/>
          <w:szCs w:val="32"/>
        </w:rPr>
      </w:pPr>
      <w:r>
        <w:rPr>
          <w:rFonts w:ascii="仿宋" w:eastAsia="仿宋" w:hAnsi="仿宋"/>
          <w:color w:val="000000"/>
          <w:szCs w:val="32"/>
        </w:rPr>
        <w:t>（三）加强督导评估。建立健全教育督导部门统一负责的评估监测机制，定期开展督导评估工作，特别要对</w:t>
      </w:r>
      <w:r>
        <w:rPr>
          <w:rFonts w:ascii="仿宋" w:eastAsia="仿宋" w:hAnsi="仿宋" w:hint="eastAsia"/>
          <w:color w:val="000000"/>
          <w:szCs w:val="32"/>
        </w:rPr>
        <w:t>普通高中学校的</w:t>
      </w:r>
      <w:r>
        <w:rPr>
          <w:rFonts w:ascii="仿宋" w:eastAsia="仿宋" w:hAnsi="仿宋"/>
          <w:color w:val="000000"/>
          <w:szCs w:val="32"/>
        </w:rPr>
        <w:t>校舍资源建设、师资队伍保障、化解大班额、</w:t>
      </w:r>
      <w:r>
        <w:rPr>
          <w:rFonts w:ascii="仿宋" w:eastAsia="仿宋" w:hAnsi="仿宋" w:hint="eastAsia"/>
          <w:color w:val="000000"/>
          <w:szCs w:val="32"/>
        </w:rPr>
        <w:t>办学质量评价、</w:t>
      </w:r>
      <w:r>
        <w:rPr>
          <w:rFonts w:ascii="仿宋" w:eastAsia="仿宋" w:hAnsi="仿宋"/>
          <w:color w:val="000000"/>
          <w:szCs w:val="32"/>
        </w:rPr>
        <w:t>经费使用管理等方面进行重点督导，建立普通高中教育资源预警机制和督导结果通报机制，对存在严重问题的地方和学校强化问责、限期整改。建立动态监测和复查机制，跟踪巩固发展成果，把普通高中教育发展</w:t>
      </w:r>
      <w:r>
        <w:rPr>
          <w:rFonts w:ascii="仿宋" w:eastAsia="仿宋" w:hAnsi="仿宋" w:hint="eastAsia"/>
          <w:color w:val="000000"/>
          <w:szCs w:val="32"/>
        </w:rPr>
        <w:t>作</w:t>
      </w:r>
      <w:r>
        <w:rPr>
          <w:rFonts w:ascii="仿宋" w:eastAsia="仿宋" w:hAnsi="仿宋"/>
          <w:color w:val="000000"/>
          <w:szCs w:val="32"/>
        </w:rPr>
        <w:t>为考核地方政府教育工作实绩的重要内容。</w:t>
      </w:r>
      <w:r>
        <w:rPr>
          <w:rFonts w:ascii="仿宋" w:eastAsia="仿宋" w:hAnsi="仿宋" w:hint="eastAsia"/>
          <w:color w:val="000000"/>
          <w:szCs w:val="32"/>
        </w:rPr>
        <w:t>自治区教育督导部门要建立县中发展提升情况跟踪督导机制，对督导发现的问题要</w:t>
      </w:r>
      <w:r w:rsidR="00D17919">
        <w:rPr>
          <w:rFonts w:ascii="仿宋" w:eastAsia="仿宋" w:hAnsi="仿宋" w:hint="eastAsia"/>
          <w:color w:val="000000"/>
          <w:szCs w:val="32"/>
        </w:rPr>
        <w:t>督促</w:t>
      </w:r>
      <w:r w:rsidR="00D17919">
        <w:rPr>
          <w:rFonts w:ascii="仿宋" w:eastAsia="仿宋" w:hAnsi="仿宋"/>
          <w:color w:val="000000"/>
          <w:szCs w:val="32"/>
        </w:rPr>
        <w:t>责任部门</w:t>
      </w:r>
      <w:r>
        <w:rPr>
          <w:rFonts w:ascii="仿宋" w:eastAsia="仿宋" w:hAnsi="仿宋" w:hint="eastAsia"/>
          <w:color w:val="000000"/>
          <w:szCs w:val="32"/>
        </w:rPr>
        <w:t>限期整改、强化问责。</w:t>
      </w:r>
    </w:p>
    <w:p w14:paraId="69C9D59C" w14:textId="77777777" w:rsidR="00144E6A" w:rsidRDefault="00144E6A" w:rsidP="00144E6A">
      <w:pPr>
        <w:snapToGrid w:val="0"/>
        <w:spacing w:line="560" w:lineRule="exact"/>
        <w:ind w:firstLineChars="200" w:firstLine="640"/>
        <w:rPr>
          <w:rFonts w:ascii="仿宋" w:eastAsia="仿宋" w:hAnsi="仿宋"/>
          <w:color w:val="000000"/>
          <w:szCs w:val="32"/>
        </w:rPr>
      </w:pPr>
      <w:r>
        <w:rPr>
          <w:rFonts w:ascii="仿宋" w:eastAsia="仿宋" w:hAnsi="仿宋"/>
          <w:color w:val="000000"/>
          <w:szCs w:val="32"/>
        </w:rPr>
        <w:t>（四）营造良好氛围。建立教育系统新闻宣传联络协调机制，与各级媒体保持密切联系，利用教育现代化网络平台，</w:t>
      </w:r>
      <w:proofErr w:type="gramStart"/>
      <w:r>
        <w:rPr>
          <w:rFonts w:ascii="仿宋" w:eastAsia="仿宋" w:hAnsi="仿宋"/>
          <w:color w:val="000000"/>
          <w:szCs w:val="32"/>
        </w:rPr>
        <w:t>发挥自</w:t>
      </w:r>
      <w:proofErr w:type="gramEnd"/>
      <w:r>
        <w:rPr>
          <w:rFonts w:ascii="仿宋" w:eastAsia="仿宋" w:hAnsi="仿宋"/>
          <w:color w:val="000000"/>
          <w:szCs w:val="32"/>
        </w:rPr>
        <w:t>媒</w:t>
      </w:r>
      <w:r>
        <w:rPr>
          <w:rFonts w:ascii="仿宋" w:eastAsia="仿宋" w:hAnsi="仿宋"/>
          <w:color w:val="000000"/>
          <w:szCs w:val="32"/>
        </w:rPr>
        <w:lastRenderedPageBreak/>
        <w:t>体作用，广泛宣传普通高中教育发展的重要意义，及时回应社会关注的热点和人民群众的需求，及时向学生、家长和社会各界宣传解读相关政策，引导学生和家长树立正确的成才观，营造全社会关心和支持普通高中教育发展的良好氛围。</w:t>
      </w:r>
    </w:p>
    <w:p w14:paraId="7F14B163" w14:textId="77777777" w:rsidR="00144E6A" w:rsidRDefault="00144E6A" w:rsidP="00144E6A">
      <w:pPr>
        <w:spacing w:line="560" w:lineRule="exact"/>
      </w:pPr>
    </w:p>
    <w:p w14:paraId="57E61C7F" w14:textId="77777777" w:rsidR="0025700E" w:rsidRDefault="0025700E">
      <w:pPr>
        <w:widowControl/>
        <w:jc w:val="left"/>
      </w:pPr>
      <w:r>
        <w:br w:type="page"/>
      </w:r>
    </w:p>
    <w:p w14:paraId="31E025F4" w14:textId="77777777" w:rsidR="00144E6A" w:rsidRDefault="00144E6A" w:rsidP="00144E6A">
      <w:pPr>
        <w:spacing w:line="560" w:lineRule="exact"/>
      </w:pPr>
    </w:p>
    <w:p w14:paraId="7F1CD81B" w14:textId="77777777" w:rsidR="0025700E" w:rsidRDefault="0025700E" w:rsidP="00144E6A">
      <w:pPr>
        <w:spacing w:line="560" w:lineRule="exact"/>
      </w:pPr>
    </w:p>
    <w:p w14:paraId="109B752E" w14:textId="77777777" w:rsidR="0025700E" w:rsidRDefault="0025700E" w:rsidP="00144E6A">
      <w:pPr>
        <w:spacing w:line="560" w:lineRule="exact"/>
      </w:pPr>
    </w:p>
    <w:p w14:paraId="36EB1272" w14:textId="77777777" w:rsidR="0025700E" w:rsidRDefault="0025700E" w:rsidP="00144E6A">
      <w:pPr>
        <w:spacing w:line="560" w:lineRule="exact"/>
      </w:pPr>
    </w:p>
    <w:p w14:paraId="732F63BF" w14:textId="77777777" w:rsidR="0025700E" w:rsidRDefault="0025700E" w:rsidP="00144E6A">
      <w:pPr>
        <w:spacing w:line="560" w:lineRule="exact"/>
      </w:pPr>
    </w:p>
    <w:p w14:paraId="7C128966" w14:textId="77777777" w:rsidR="0025700E" w:rsidRDefault="0025700E" w:rsidP="00144E6A">
      <w:pPr>
        <w:spacing w:line="560" w:lineRule="exact"/>
      </w:pPr>
    </w:p>
    <w:p w14:paraId="6E2E075C" w14:textId="77777777" w:rsidR="0025700E" w:rsidRDefault="0025700E" w:rsidP="00144E6A">
      <w:pPr>
        <w:spacing w:line="560" w:lineRule="exact"/>
      </w:pPr>
    </w:p>
    <w:p w14:paraId="76DD579E" w14:textId="77777777" w:rsidR="0025700E" w:rsidRDefault="0025700E" w:rsidP="00144E6A">
      <w:pPr>
        <w:spacing w:line="560" w:lineRule="exact"/>
      </w:pPr>
    </w:p>
    <w:p w14:paraId="24774AB3" w14:textId="77777777" w:rsidR="0025700E" w:rsidRDefault="0025700E" w:rsidP="00144E6A">
      <w:pPr>
        <w:spacing w:line="560" w:lineRule="exact"/>
      </w:pPr>
    </w:p>
    <w:p w14:paraId="0F798A13" w14:textId="77777777" w:rsidR="0025700E" w:rsidRDefault="0025700E" w:rsidP="00144E6A">
      <w:pPr>
        <w:spacing w:line="560" w:lineRule="exact"/>
      </w:pPr>
    </w:p>
    <w:p w14:paraId="44B2B499" w14:textId="77777777" w:rsidR="0025700E" w:rsidRDefault="0025700E" w:rsidP="00144E6A">
      <w:pPr>
        <w:spacing w:line="560" w:lineRule="exact"/>
      </w:pPr>
    </w:p>
    <w:p w14:paraId="16C7262E" w14:textId="77777777" w:rsidR="0025700E" w:rsidRDefault="0025700E" w:rsidP="00144E6A">
      <w:pPr>
        <w:spacing w:line="560" w:lineRule="exact"/>
      </w:pPr>
    </w:p>
    <w:p w14:paraId="711068F5" w14:textId="77777777" w:rsidR="0025700E" w:rsidRDefault="0025700E" w:rsidP="00144E6A">
      <w:pPr>
        <w:spacing w:line="560" w:lineRule="exact"/>
      </w:pPr>
    </w:p>
    <w:p w14:paraId="1D976C54" w14:textId="77777777" w:rsidR="0025700E" w:rsidRDefault="0025700E" w:rsidP="00144E6A">
      <w:pPr>
        <w:spacing w:line="560" w:lineRule="exact"/>
      </w:pPr>
    </w:p>
    <w:p w14:paraId="55238697" w14:textId="77777777" w:rsidR="0025700E" w:rsidRDefault="0025700E" w:rsidP="00144E6A">
      <w:pPr>
        <w:spacing w:line="560" w:lineRule="exact"/>
      </w:pPr>
    </w:p>
    <w:p w14:paraId="4EEF31E9" w14:textId="77777777" w:rsidR="0025700E" w:rsidRDefault="0025700E" w:rsidP="00144E6A">
      <w:pPr>
        <w:spacing w:line="560" w:lineRule="exact"/>
      </w:pPr>
    </w:p>
    <w:p w14:paraId="495A966E" w14:textId="77777777" w:rsidR="0025700E" w:rsidRDefault="0025700E" w:rsidP="00144E6A">
      <w:pPr>
        <w:spacing w:line="560" w:lineRule="exact"/>
      </w:pPr>
    </w:p>
    <w:p w14:paraId="3349CB2F" w14:textId="77777777" w:rsidR="0025700E" w:rsidRDefault="0025700E" w:rsidP="00144E6A">
      <w:pPr>
        <w:spacing w:line="560" w:lineRule="exact"/>
      </w:pPr>
    </w:p>
    <w:p w14:paraId="3104A005" w14:textId="77777777" w:rsidR="0025700E" w:rsidRDefault="0025700E" w:rsidP="00144E6A">
      <w:pPr>
        <w:spacing w:line="560" w:lineRule="exact"/>
      </w:pPr>
    </w:p>
    <w:p w14:paraId="197BA068" w14:textId="77777777" w:rsidR="0025700E" w:rsidRPr="003104D5" w:rsidRDefault="0025700E" w:rsidP="00144E6A">
      <w:pPr>
        <w:spacing w:line="560" w:lineRule="exact"/>
        <w:rPr>
          <w:rFonts w:ascii="方正小标宋简体" w:eastAsia="方正小标宋简体"/>
        </w:rPr>
      </w:pPr>
      <w:r w:rsidRPr="003104D5">
        <w:rPr>
          <w:rFonts w:ascii="方正小标宋简体" w:eastAsia="方正小标宋简体" w:hint="eastAsia"/>
        </w:rPr>
        <w:t>公开方式：主动公开</w:t>
      </w:r>
    </w:p>
    <w:p w14:paraId="36C57F49" w14:textId="77777777" w:rsidR="0025700E" w:rsidRDefault="0025700E" w:rsidP="00144E6A">
      <w:pPr>
        <w:spacing w:line="560" w:lineRule="exact"/>
      </w:pPr>
    </w:p>
    <w:p w14:paraId="51B0F4A0" w14:textId="77777777" w:rsidR="0025700E" w:rsidRPr="003104D5" w:rsidRDefault="0025700E" w:rsidP="003104D5">
      <w:pPr>
        <w:pBdr>
          <w:top w:val="single" w:sz="6" w:space="1" w:color="auto"/>
          <w:bottom w:val="single" w:sz="6" w:space="1" w:color="auto"/>
        </w:pBdr>
        <w:spacing w:line="440" w:lineRule="exact"/>
        <w:rPr>
          <w:rFonts w:ascii="仿宋" w:eastAsia="仿宋" w:hAnsi="仿宋"/>
          <w:sz w:val="28"/>
          <w:szCs w:val="28"/>
        </w:rPr>
      </w:pPr>
      <w:r w:rsidRPr="003104D5">
        <w:rPr>
          <w:rFonts w:ascii="仿宋" w:eastAsia="仿宋" w:hAnsi="仿宋"/>
          <w:sz w:val="28"/>
          <w:szCs w:val="28"/>
        </w:rPr>
        <w:t xml:space="preserve">  </w:t>
      </w:r>
      <w:r w:rsidRPr="003104D5">
        <w:rPr>
          <w:rFonts w:ascii="仿宋" w:eastAsia="仿宋" w:hAnsi="仿宋" w:hint="eastAsia"/>
          <w:sz w:val="28"/>
          <w:szCs w:val="28"/>
        </w:rPr>
        <w:t>广西壮族自治区教育厅办公室</w:t>
      </w:r>
      <w:r>
        <w:rPr>
          <w:rFonts w:ascii="仿宋" w:eastAsia="仿宋" w:hAnsi="仿宋" w:hint="eastAsia"/>
          <w:sz w:val="28"/>
          <w:szCs w:val="28"/>
        </w:rPr>
        <w:t xml:space="preserve">           </w:t>
      </w:r>
      <w:r w:rsidRPr="003104D5">
        <w:rPr>
          <w:rFonts w:ascii="仿宋" w:eastAsia="仿宋" w:hAnsi="仿宋"/>
          <w:sz w:val="28"/>
          <w:szCs w:val="28"/>
        </w:rPr>
        <w:t xml:space="preserve">  2021</w:t>
      </w:r>
      <w:r w:rsidRPr="003104D5">
        <w:rPr>
          <w:rFonts w:ascii="仿宋" w:eastAsia="仿宋" w:hAnsi="仿宋" w:hint="eastAsia"/>
          <w:sz w:val="28"/>
          <w:szCs w:val="28"/>
        </w:rPr>
        <w:t>年</w:t>
      </w:r>
      <w:r w:rsidRPr="003104D5">
        <w:rPr>
          <w:rFonts w:ascii="仿宋" w:eastAsia="仿宋" w:hAnsi="仿宋"/>
          <w:sz w:val="28"/>
          <w:szCs w:val="28"/>
        </w:rPr>
        <w:t>12</w:t>
      </w:r>
      <w:r w:rsidRPr="003104D5">
        <w:rPr>
          <w:rFonts w:ascii="仿宋" w:eastAsia="仿宋" w:hAnsi="仿宋" w:hint="eastAsia"/>
          <w:sz w:val="28"/>
          <w:szCs w:val="28"/>
        </w:rPr>
        <w:t>月</w:t>
      </w:r>
      <w:r w:rsidRPr="003104D5">
        <w:rPr>
          <w:rFonts w:ascii="仿宋" w:eastAsia="仿宋" w:hAnsi="仿宋"/>
          <w:sz w:val="28"/>
          <w:szCs w:val="28"/>
        </w:rPr>
        <w:t>31</w:t>
      </w:r>
      <w:r w:rsidRPr="003104D5">
        <w:rPr>
          <w:rFonts w:ascii="仿宋" w:eastAsia="仿宋" w:hAnsi="仿宋" w:hint="eastAsia"/>
          <w:sz w:val="28"/>
          <w:szCs w:val="28"/>
        </w:rPr>
        <w:t>日印发</w:t>
      </w:r>
    </w:p>
    <w:sectPr w:rsidR="0025700E" w:rsidRPr="003104D5" w:rsidSect="003104D5">
      <w:pgSz w:w="11906" w:h="16838" w:code="9"/>
      <w:pgMar w:top="2098" w:right="1474" w:bottom="1985" w:left="1588" w:header="851" w:footer="1559" w:gutter="0"/>
      <w:cols w:space="425"/>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66F5E" w14:textId="77777777" w:rsidR="00E739CD" w:rsidRDefault="00E739CD">
      <w:r>
        <w:separator/>
      </w:r>
    </w:p>
  </w:endnote>
  <w:endnote w:type="continuationSeparator" w:id="0">
    <w:p w14:paraId="6BF9A4EA" w14:textId="77777777" w:rsidR="00E739CD" w:rsidRDefault="00E73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DejaVu Sans">
    <w:altName w:val="Segoe Print"/>
    <w:charset w:val="00"/>
    <w:family w:val="roman"/>
    <w:pitch w:val="default"/>
    <w:sig w:usb0="00000000" w:usb1="00000000" w:usb2="0A246029" w:usb3="0400200C" w:csb0="600001FF" w:csb1="DFFF0000"/>
  </w:font>
  <w:font w:name="方正仿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F548C" w14:textId="77777777" w:rsidR="001F7D41" w:rsidRPr="006A1F7C" w:rsidRDefault="00136C2A" w:rsidP="001F7D41">
    <w:pPr>
      <w:pStyle w:val="a7"/>
      <w:framePr w:wrap="around" w:vAnchor="text" w:hAnchor="margin" w:xAlign="outside" w:y="1"/>
      <w:adjustRightInd w:val="0"/>
      <w:ind w:leftChars="100" w:left="320" w:rightChars="100" w:right="320"/>
      <w:rPr>
        <w:rStyle w:val="a9"/>
        <w:rFonts w:ascii="宋体" w:eastAsia="宋体" w:hAnsi="宋体"/>
        <w:sz w:val="28"/>
        <w:szCs w:val="28"/>
      </w:rPr>
    </w:pPr>
    <w:r w:rsidRPr="006A1F7C">
      <w:rPr>
        <w:rStyle w:val="a9"/>
        <w:rFonts w:ascii="宋体" w:eastAsia="宋体" w:hAnsi="宋体" w:hint="eastAsia"/>
        <w:sz w:val="28"/>
        <w:szCs w:val="28"/>
      </w:rPr>
      <w:t xml:space="preserve">— </w:t>
    </w:r>
    <w:r w:rsidRPr="006A1F7C">
      <w:rPr>
        <w:rStyle w:val="a9"/>
        <w:rFonts w:ascii="宋体" w:eastAsia="宋体" w:hAnsi="宋体"/>
        <w:sz w:val="28"/>
        <w:szCs w:val="28"/>
      </w:rPr>
      <w:fldChar w:fldCharType="begin"/>
    </w:r>
    <w:r w:rsidRPr="006A1F7C">
      <w:rPr>
        <w:rStyle w:val="a9"/>
        <w:rFonts w:ascii="宋体" w:eastAsia="宋体" w:hAnsi="宋体"/>
        <w:sz w:val="28"/>
        <w:szCs w:val="28"/>
      </w:rPr>
      <w:instrText xml:space="preserve">PAGE  </w:instrText>
    </w:r>
    <w:r w:rsidRPr="006A1F7C">
      <w:rPr>
        <w:rStyle w:val="a9"/>
        <w:rFonts w:ascii="宋体" w:eastAsia="宋体" w:hAnsi="宋体"/>
        <w:sz w:val="28"/>
        <w:szCs w:val="28"/>
      </w:rPr>
      <w:fldChar w:fldCharType="separate"/>
    </w:r>
    <w:r w:rsidR="003104D5">
      <w:rPr>
        <w:rStyle w:val="a9"/>
        <w:rFonts w:ascii="宋体" w:eastAsia="宋体" w:hAnsi="宋体"/>
        <w:noProof/>
        <w:sz w:val="28"/>
        <w:szCs w:val="28"/>
      </w:rPr>
      <w:t>26</w:t>
    </w:r>
    <w:r w:rsidRPr="006A1F7C">
      <w:rPr>
        <w:rStyle w:val="a9"/>
        <w:rFonts w:ascii="宋体" w:eastAsia="宋体" w:hAnsi="宋体"/>
        <w:sz w:val="28"/>
        <w:szCs w:val="28"/>
      </w:rPr>
      <w:fldChar w:fldCharType="end"/>
    </w:r>
    <w:r w:rsidRPr="006A1F7C">
      <w:rPr>
        <w:rStyle w:val="a9"/>
        <w:rFonts w:ascii="宋体" w:eastAsia="宋体" w:hAnsi="宋体"/>
        <w:sz w:val="28"/>
        <w:szCs w:val="28"/>
      </w:rPr>
      <w:t xml:space="preserve"> </w:t>
    </w:r>
    <w:r w:rsidRPr="006A1F7C">
      <w:rPr>
        <w:rStyle w:val="a9"/>
        <w:rFonts w:ascii="宋体" w:eastAsia="宋体" w:hAnsi="宋体" w:hint="eastAsia"/>
        <w:sz w:val="28"/>
        <w:szCs w:val="28"/>
      </w:rPr>
      <w:t>—</w:t>
    </w:r>
  </w:p>
  <w:p w14:paraId="6EBB2A77" w14:textId="77777777" w:rsidR="001F7D41" w:rsidRPr="006A1F7C" w:rsidRDefault="00624BF2" w:rsidP="001F7D41">
    <w:pPr>
      <w:pStyle w:val="a7"/>
      <w:ind w:right="360" w:firstLine="360"/>
      <w:rPr>
        <w:rFonts w:ascii="宋体" w:eastAsia="宋体" w:hAnsi="宋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02210" w14:textId="77777777" w:rsidR="00E739CD" w:rsidRDefault="00E739CD">
      <w:r>
        <w:separator/>
      </w:r>
    </w:p>
  </w:footnote>
  <w:footnote w:type="continuationSeparator" w:id="0">
    <w:p w14:paraId="0BBE9D1B" w14:textId="77777777" w:rsidR="00E739CD" w:rsidRDefault="00E739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E6A"/>
    <w:rsid w:val="00136C2A"/>
    <w:rsid w:val="00144E6A"/>
    <w:rsid w:val="00146D0B"/>
    <w:rsid w:val="0025700E"/>
    <w:rsid w:val="003104D5"/>
    <w:rsid w:val="00623875"/>
    <w:rsid w:val="00624BF2"/>
    <w:rsid w:val="006B169B"/>
    <w:rsid w:val="00C35473"/>
    <w:rsid w:val="00CF3D8B"/>
    <w:rsid w:val="00D17919"/>
    <w:rsid w:val="00DA38EC"/>
    <w:rsid w:val="00E73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3C7AD"/>
  <w15:chartTrackingRefBased/>
  <w15:docId w15:val="{330D4285-A7B8-46A9-9BA3-735C11942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44E6A"/>
    <w:pPr>
      <w:widowControl w:val="0"/>
      <w:jc w:val="both"/>
    </w:pPr>
    <w:rPr>
      <w:rFonts w:ascii="Times New Roman" w:eastAsia="仿宋_GB2312" w:hAnsi="Times New Roman" w:cs="DejaVu Sans"/>
      <w:sz w:val="32"/>
      <w:szCs w:val="20"/>
    </w:rPr>
  </w:style>
  <w:style w:type="paragraph" w:styleId="3">
    <w:name w:val="heading 3"/>
    <w:basedOn w:val="a"/>
    <w:next w:val="a"/>
    <w:link w:val="30"/>
    <w:qFormat/>
    <w:rsid w:val="00144E6A"/>
    <w:pPr>
      <w:spacing w:before="100" w:beforeAutospacing="1" w:after="100"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qFormat/>
    <w:rsid w:val="00144E6A"/>
    <w:rPr>
      <w:rFonts w:ascii="宋体" w:eastAsia="宋体" w:hAnsi="宋体" w:cs="Times New Roman"/>
      <w:b/>
      <w:kern w:val="0"/>
      <w:sz w:val="27"/>
      <w:szCs w:val="27"/>
    </w:rPr>
  </w:style>
  <w:style w:type="paragraph" w:styleId="a3">
    <w:name w:val="Body Text"/>
    <w:basedOn w:val="a"/>
    <w:link w:val="a4"/>
    <w:qFormat/>
    <w:rsid w:val="00144E6A"/>
    <w:rPr>
      <w:rFonts w:ascii="仿宋_GB2312" w:hAnsi="宋体" w:cs="Times New Roman"/>
      <w:sz w:val="21"/>
      <w:szCs w:val="21"/>
    </w:rPr>
  </w:style>
  <w:style w:type="character" w:customStyle="1" w:styleId="a4">
    <w:name w:val="正文文本 字符"/>
    <w:basedOn w:val="a0"/>
    <w:link w:val="a3"/>
    <w:qFormat/>
    <w:rsid w:val="00144E6A"/>
    <w:rPr>
      <w:rFonts w:ascii="仿宋_GB2312" w:eastAsia="仿宋_GB2312" w:hAnsi="宋体" w:cs="Times New Roman"/>
      <w:szCs w:val="21"/>
    </w:rPr>
  </w:style>
  <w:style w:type="paragraph" w:styleId="a5">
    <w:name w:val="Normal (Web)"/>
    <w:basedOn w:val="a"/>
    <w:uiPriority w:val="99"/>
    <w:qFormat/>
    <w:rsid w:val="00144E6A"/>
    <w:pPr>
      <w:spacing w:before="100" w:beforeAutospacing="1" w:after="100" w:afterAutospacing="1"/>
      <w:jc w:val="left"/>
    </w:pPr>
    <w:rPr>
      <w:rFonts w:ascii="Calibri" w:eastAsia="宋体" w:hAnsi="Calibri" w:cs="Times New Roman"/>
      <w:kern w:val="0"/>
      <w:sz w:val="24"/>
      <w:szCs w:val="24"/>
    </w:rPr>
  </w:style>
  <w:style w:type="paragraph" w:styleId="a6">
    <w:name w:val="No Spacing"/>
    <w:qFormat/>
    <w:rsid w:val="00144E6A"/>
    <w:pPr>
      <w:widowControl w:val="0"/>
      <w:jc w:val="both"/>
    </w:pPr>
    <w:rPr>
      <w:rFonts w:ascii="Calibri" w:eastAsia="宋体" w:hAnsi="Calibri" w:cs="Times New Roman"/>
    </w:rPr>
  </w:style>
  <w:style w:type="paragraph" w:styleId="a7">
    <w:name w:val="footer"/>
    <w:basedOn w:val="a"/>
    <w:link w:val="a8"/>
    <w:rsid w:val="0025700E"/>
    <w:pPr>
      <w:tabs>
        <w:tab w:val="center" w:pos="4153"/>
        <w:tab w:val="right" w:pos="8306"/>
      </w:tabs>
      <w:snapToGrid w:val="0"/>
      <w:jc w:val="left"/>
    </w:pPr>
    <w:rPr>
      <w:rFonts w:eastAsia="方正仿宋简体" w:cs="Times New Roman"/>
      <w:sz w:val="18"/>
      <w:szCs w:val="18"/>
    </w:rPr>
  </w:style>
  <w:style w:type="character" w:customStyle="1" w:styleId="a8">
    <w:name w:val="页脚 字符"/>
    <w:basedOn w:val="a0"/>
    <w:link w:val="a7"/>
    <w:rsid w:val="0025700E"/>
    <w:rPr>
      <w:rFonts w:ascii="Times New Roman" w:eastAsia="方正仿宋简体" w:hAnsi="Times New Roman" w:cs="Times New Roman"/>
      <w:sz w:val="18"/>
      <w:szCs w:val="18"/>
    </w:rPr>
  </w:style>
  <w:style w:type="character" w:styleId="a9">
    <w:name w:val="page number"/>
    <w:rsid w:val="0025700E"/>
  </w:style>
  <w:style w:type="paragraph" w:styleId="aa">
    <w:name w:val="Balloon Text"/>
    <w:basedOn w:val="a"/>
    <w:link w:val="ab"/>
    <w:uiPriority w:val="99"/>
    <w:semiHidden/>
    <w:unhideWhenUsed/>
    <w:rsid w:val="003104D5"/>
    <w:rPr>
      <w:sz w:val="18"/>
      <w:szCs w:val="18"/>
    </w:rPr>
  </w:style>
  <w:style w:type="character" w:customStyle="1" w:styleId="ab">
    <w:name w:val="批注框文本 字符"/>
    <w:basedOn w:val="a0"/>
    <w:link w:val="aa"/>
    <w:uiPriority w:val="99"/>
    <w:semiHidden/>
    <w:rsid w:val="003104D5"/>
    <w:rPr>
      <w:rFonts w:ascii="Times New Roman" w:eastAsia="仿宋_GB2312" w:hAnsi="Times New Roman" w:cs="DejaVu San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26</Pages>
  <Words>1996</Words>
  <Characters>11379</Characters>
  <Application>Microsoft Office Word</Application>
  <DocSecurity>0</DocSecurity>
  <Lines>94</Lines>
  <Paragraphs>26</Paragraphs>
  <ScaleCrop>false</ScaleCrop>
  <Company>Microsoft</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黄云振</dc:creator>
  <cp:keywords/>
  <dc:description/>
  <cp:lastModifiedBy>xxzx</cp:lastModifiedBy>
  <cp:revision>8</cp:revision>
  <dcterms:created xsi:type="dcterms:W3CDTF">2021-12-29T12:07:00Z</dcterms:created>
  <dcterms:modified xsi:type="dcterms:W3CDTF">2022-01-05T02:45:00Z</dcterms:modified>
</cp:coreProperties>
</file>