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政策解读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《广西推进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中小学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“三个课堂”建设与应用实施方案》</w:t>
      </w:r>
      <w:bookmarkStart w:id="0" w:name="_GoBack"/>
      <w:bookmarkEnd w:id="0"/>
    </w:p>
    <w:p>
      <w:pPr>
        <w:spacing w:line="540" w:lineRule="exact"/>
        <w:ind w:firstLine="640" w:firstLineChars="200"/>
        <w:rPr>
          <w:rFonts w:ascii="方正黑体简体" w:hAnsi="方正黑体简体" w:eastAsia="方正黑体简体" w:cs="方正黑体简体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黑体" w:hAnsi="黑体" w:eastAsia="黑体" w:cs="方正黑体简体"/>
          <w:sz w:val="32"/>
          <w:szCs w:val="32"/>
        </w:rPr>
      </w:pPr>
      <w:r>
        <w:rPr>
          <w:rFonts w:hint="eastAsia" w:ascii="黑体" w:hAnsi="黑体" w:eastAsia="黑体" w:cs="方正黑体简体"/>
          <w:sz w:val="32"/>
          <w:szCs w:val="32"/>
        </w:rPr>
        <w:t>一、制定本实施方案的背景是什么？</w:t>
      </w:r>
    </w:p>
    <w:p>
      <w:pPr>
        <w:spacing w:line="540" w:lineRule="exact"/>
        <w:ind w:firstLine="640" w:firstLineChars="200"/>
        <w:rPr>
          <w:rFonts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为深入贯彻党的十九大精神和全国教育大会精神，落实《中国教育现代化2035》的战略部署，推进新时代教育信息化发展，加快教育现代化和教育强国建设。教育部出台了《教育部关于加强“三个课堂”应用的指导意见》</w:t>
      </w:r>
      <w:r>
        <w:rPr>
          <w:rFonts w:hint="eastAsia" w:ascii="仿宋" w:hAnsi="仿宋" w:eastAsia="仿宋" w:cs="方正仿宋简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方正仿宋简体"/>
          <w:sz w:val="32"/>
          <w:szCs w:val="32"/>
        </w:rPr>
        <w:t>要求促进信息技术与教育教学融合应用，构建“互联网+教育”新生态，发展更加公平更有质量的教育。自治区人民政府出台的《广西教育提升三年行动计划（2018—2020年）》，将“实施教育信息化推进工程”列为八项主要工作任务之</w:t>
      </w:r>
      <w:r>
        <w:rPr>
          <w:rFonts w:ascii="仿宋" w:hAnsi="仿宋" w:eastAsia="仿宋" w:cs="方正仿宋简体"/>
          <w:sz w:val="32"/>
          <w:szCs w:val="32"/>
        </w:rPr>
        <w:t>一</w:t>
      </w:r>
      <w:r>
        <w:rPr>
          <w:rFonts w:hint="eastAsia" w:ascii="仿宋" w:hAnsi="仿宋" w:eastAsia="仿宋" w:cs="方正仿宋简体"/>
          <w:sz w:val="32"/>
          <w:szCs w:val="32"/>
        </w:rPr>
        <w:t>，提出推进信息技术与教育教学融合创新，鼓励学校积极探索远程协作、实时互动、翻转课堂、移动学习等信息化教学模式，充分利用信息化手段开展区域协同教研。我厅印发的《广西“互联网+教育”行动计划（2018—2022年）》，提出实施网络扶智助力均衡发展行动，以同步课堂、专递课堂、名师课堂、名校网络课堂等多种方式，形成“一校带多点、一校带多校”的教学和教研组织模式，逐步使“优质学校带薄弱学校、优秀教师带普通教师”模式制度化和常态化。</w:t>
      </w:r>
    </w:p>
    <w:p>
      <w:pPr>
        <w:spacing w:line="540" w:lineRule="exact"/>
        <w:ind w:firstLine="640" w:firstLineChars="200"/>
        <w:rPr>
          <w:rFonts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因此，为贯彻落实国家和自治区教育信息化工作新部署，办好网络教育，积极推进我区“互联网+教育”发展，探索信息化背景下育人方式和教研模式的改革，推动我区教育信息化融合应用向创新发展的高阶演进，实现教育信息化助推教育公平、助力教育质量提升，研究制定了本实施方案。</w:t>
      </w:r>
    </w:p>
    <w:p>
      <w:pPr>
        <w:spacing w:line="540" w:lineRule="exact"/>
        <w:ind w:firstLine="640" w:firstLineChars="200"/>
        <w:rPr>
          <w:rFonts w:ascii="黑体" w:hAnsi="黑体" w:eastAsia="黑体" w:cs="方正黑体简体"/>
          <w:sz w:val="32"/>
          <w:szCs w:val="32"/>
        </w:rPr>
      </w:pPr>
      <w:r>
        <w:rPr>
          <w:rFonts w:hint="eastAsia" w:ascii="黑体" w:hAnsi="黑体" w:eastAsia="黑体" w:cs="方正黑体简体"/>
          <w:sz w:val="32"/>
          <w:szCs w:val="32"/>
        </w:rPr>
        <w:t>二、本实施方案是否符合法律法规和国家方针政策？</w:t>
      </w:r>
    </w:p>
    <w:p>
      <w:pPr>
        <w:spacing w:line="540" w:lineRule="exact"/>
        <w:ind w:firstLine="640" w:firstLineChars="200"/>
        <w:rPr>
          <w:rFonts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本实施方案的起草依据是《教育部关于加强“三个课堂”应用的指导意见》（教科技〔2020〕3号），内容没有违法创设行政许可、行政处罚、行政强制、行政收费等，在起草过程中征求了全区各市县教育局意见建议，总体要求着力贯彻落实国家和自治区教育信息化工作部署要求，行动计划目标明确、内容完整准确，保障措施责权分配清晰，符合相关法律、法规、规章和国家方针政策要求。</w:t>
      </w:r>
    </w:p>
    <w:p>
      <w:pPr>
        <w:spacing w:line="540" w:lineRule="exact"/>
        <w:ind w:firstLine="640" w:firstLineChars="200"/>
        <w:rPr>
          <w:rFonts w:ascii="黑体" w:hAnsi="黑体" w:eastAsia="黑体" w:cs="方正黑体简体"/>
          <w:sz w:val="32"/>
          <w:szCs w:val="32"/>
        </w:rPr>
      </w:pPr>
      <w:r>
        <w:rPr>
          <w:rFonts w:hint="eastAsia" w:ascii="黑体" w:hAnsi="黑体" w:eastAsia="黑体" w:cs="方正黑体简体"/>
          <w:sz w:val="32"/>
          <w:szCs w:val="32"/>
        </w:rPr>
        <w:t>三、“三个课堂”是指什么？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本实施方案中的“三个课堂”是指“专递课堂”、“名师课堂”和“名校网络课堂”，基本内涵是：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“专递课堂”</w:t>
      </w:r>
      <w:r>
        <w:rPr>
          <w:rFonts w:eastAsia="仿宋"/>
          <w:sz w:val="32"/>
          <w:szCs w:val="32"/>
        </w:rPr>
        <w:t>强调专门性，</w:t>
      </w:r>
      <w:r>
        <w:rPr>
          <w:rFonts w:hint="eastAsia" w:ascii="仿宋" w:hAnsi="仿宋" w:eastAsia="仿宋" w:cs="仿宋"/>
          <w:sz w:val="32"/>
          <w:szCs w:val="32"/>
        </w:rPr>
        <w:t>主要针对农村薄弱学校和教学点缺少师资、开不齐开不足开不好国家规定课程的问题，采用网上专门开课或同步上课、利用互联网按照教学进度推送适切的优质教育资源等形式，帮助其开齐开足开好国家规定课程，促进教育公平和均衡发展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“名师课堂”</w:t>
      </w:r>
      <w:r>
        <w:rPr>
          <w:rFonts w:eastAsia="仿宋"/>
          <w:sz w:val="32"/>
          <w:szCs w:val="32"/>
        </w:rPr>
        <w:t>强调共享性，</w:t>
      </w:r>
      <w:r>
        <w:rPr>
          <w:rFonts w:hint="eastAsia" w:ascii="仿宋" w:hAnsi="仿宋" w:eastAsia="仿宋" w:cs="仿宋"/>
          <w:sz w:val="32"/>
          <w:szCs w:val="32"/>
        </w:rPr>
        <w:t>主要针对教师教学能力不强、专业发展水平不高的问题，通过组建网络研修共同体等方式，发挥名师名课示范效应，探索网络环境下教研活动的新形态，以优秀教师带动普通教师水平提升，使名师资源得到更大范围共享，促进教师专业发展。</w:t>
      </w:r>
    </w:p>
    <w:p>
      <w:pPr>
        <w:spacing w:line="540" w:lineRule="exact"/>
        <w:ind w:firstLine="640" w:firstLineChars="200"/>
        <w:rPr>
          <w:rFonts w:ascii="黑体" w:hAnsi="黑体" w:eastAsia="黑体" w:cs="方正黑体简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“名校网络课堂”</w:t>
      </w:r>
      <w:r>
        <w:rPr>
          <w:rFonts w:eastAsia="仿宋"/>
          <w:sz w:val="32"/>
          <w:szCs w:val="32"/>
        </w:rPr>
        <w:t>强调开放性，</w:t>
      </w:r>
      <w:r>
        <w:rPr>
          <w:rFonts w:hint="eastAsia" w:ascii="仿宋" w:hAnsi="仿宋" w:eastAsia="仿宋" w:cs="仿宋"/>
          <w:sz w:val="32"/>
          <w:szCs w:val="32"/>
        </w:rPr>
        <w:t>主要针对有效缩小区域、城乡、校际之间教育质量差距的迫切需求，以优质学校为主体，通过网络学校、网络课程等形式，系统性、全方位地推动优质教育资源在区域或全国范围内共享，满足学生对个性化发展和高质量教育的需求。</w:t>
      </w:r>
    </w:p>
    <w:p>
      <w:pPr>
        <w:spacing w:line="540" w:lineRule="exact"/>
        <w:ind w:firstLine="640" w:firstLineChars="200"/>
        <w:rPr>
          <w:rFonts w:ascii="黑体" w:hAnsi="黑体" w:eastAsia="黑体" w:cs="方正黑体简体"/>
          <w:sz w:val="32"/>
          <w:szCs w:val="32"/>
        </w:rPr>
      </w:pPr>
      <w:r>
        <w:rPr>
          <w:rFonts w:hint="eastAsia" w:ascii="黑体" w:hAnsi="黑体" w:eastAsia="黑体" w:cs="方正黑体简体"/>
          <w:sz w:val="32"/>
          <w:szCs w:val="32"/>
        </w:rPr>
        <w:t>四、推进我区“三个课堂”建设和应用的</w:t>
      </w:r>
      <w:r>
        <w:rPr>
          <w:rFonts w:ascii="黑体" w:hAnsi="黑体" w:eastAsia="黑体" w:cs="方正黑体简体"/>
          <w:sz w:val="32"/>
          <w:szCs w:val="32"/>
        </w:rPr>
        <w:t>重要意义</w:t>
      </w:r>
      <w:r>
        <w:rPr>
          <w:rFonts w:hint="eastAsia" w:ascii="黑体" w:hAnsi="黑体" w:eastAsia="黑体" w:cs="方正黑体简体"/>
          <w:sz w:val="32"/>
          <w:szCs w:val="32"/>
        </w:rPr>
        <w:t>是</w:t>
      </w:r>
      <w:r>
        <w:rPr>
          <w:rFonts w:ascii="黑体" w:hAnsi="黑体" w:eastAsia="黑体" w:cs="方正黑体简体"/>
          <w:sz w:val="32"/>
          <w:szCs w:val="32"/>
        </w:rPr>
        <w:t>什么？</w:t>
      </w:r>
    </w:p>
    <w:p>
      <w:pPr>
        <w:spacing w:line="540" w:lineRule="exact"/>
        <w:ind w:firstLine="640" w:firstLineChars="200"/>
        <w:rPr>
          <w:rFonts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推进“三</w:t>
      </w:r>
      <w:r>
        <w:rPr>
          <w:rFonts w:ascii="仿宋" w:hAnsi="仿宋" w:eastAsia="仿宋" w:cs="方正仿宋简体"/>
          <w:sz w:val="32"/>
          <w:szCs w:val="32"/>
        </w:rPr>
        <w:t>个课堂”</w:t>
      </w:r>
      <w:r>
        <w:rPr>
          <w:rFonts w:hint="eastAsia" w:ascii="仿宋" w:hAnsi="仿宋" w:eastAsia="仿宋" w:cs="方正仿宋简体"/>
          <w:sz w:val="32"/>
          <w:szCs w:val="32"/>
        </w:rPr>
        <w:t>建设</w:t>
      </w:r>
      <w:r>
        <w:rPr>
          <w:rFonts w:ascii="仿宋" w:hAnsi="仿宋" w:eastAsia="仿宋" w:cs="方正仿宋简体"/>
          <w:sz w:val="32"/>
          <w:szCs w:val="32"/>
        </w:rPr>
        <w:t>和应用，</w:t>
      </w:r>
      <w:r>
        <w:rPr>
          <w:rFonts w:hint="eastAsia" w:ascii="仿宋" w:hAnsi="仿宋" w:eastAsia="仿宋" w:cs="方正仿宋简体"/>
          <w:sz w:val="32"/>
          <w:szCs w:val="32"/>
        </w:rPr>
        <w:t>是</w:t>
      </w:r>
      <w:r>
        <w:rPr>
          <w:rFonts w:eastAsia="仿宋"/>
          <w:sz w:val="32"/>
          <w:szCs w:val="32"/>
        </w:rPr>
        <w:t>深入贯彻</w:t>
      </w:r>
      <w:r>
        <w:rPr>
          <w:rFonts w:hint="eastAsia" w:ascii="仿宋" w:hAnsi="仿宋" w:eastAsia="仿宋" w:cs="方正仿宋简体"/>
          <w:sz w:val="32"/>
          <w:szCs w:val="32"/>
        </w:rPr>
        <w:t>全</w:t>
      </w:r>
      <w:r>
        <w:rPr>
          <w:rFonts w:ascii="仿宋" w:hAnsi="仿宋" w:eastAsia="仿宋" w:cs="方正仿宋简体"/>
          <w:sz w:val="32"/>
          <w:szCs w:val="32"/>
        </w:rPr>
        <w:t>国和</w:t>
      </w:r>
      <w:r>
        <w:rPr>
          <w:rFonts w:hint="eastAsia" w:ascii="仿宋" w:hAnsi="仿宋" w:eastAsia="仿宋" w:cs="方正仿宋简体"/>
          <w:sz w:val="32"/>
          <w:szCs w:val="32"/>
        </w:rPr>
        <w:t>全区教育大会精神，</w:t>
      </w:r>
      <w:r>
        <w:rPr>
          <w:rFonts w:eastAsia="仿宋"/>
          <w:sz w:val="32"/>
          <w:szCs w:val="32"/>
        </w:rPr>
        <w:t>落实《中国教</w:t>
      </w:r>
      <w:r>
        <w:rPr>
          <w:rFonts w:ascii="仿宋" w:hAnsi="仿宋" w:eastAsia="仿宋" w:cs="方正仿宋简体"/>
          <w:sz w:val="32"/>
          <w:szCs w:val="32"/>
        </w:rPr>
        <w:t>育现代化2035》</w:t>
      </w:r>
      <w:r>
        <w:rPr>
          <w:rFonts w:eastAsia="仿宋"/>
          <w:sz w:val="32"/>
          <w:szCs w:val="32"/>
        </w:rPr>
        <w:t>的战略部署，</w:t>
      </w:r>
      <w:r>
        <w:rPr>
          <w:rFonts w:hint="eastAsia" w:ascii="仿宋" w:hAnsi="仿宋" w:eastAsia="仿宋" w:cs="方正仿宋简体"/>
          <w:sz w:val="32"/>
          <w:szCs w:val="32"/>
        </w:rPr>
        <w:t>针对我</w:t>
      </w:r>
      <w:r>
        <w:rPr>
          <w:rFonts w:ascii="仿宋" w:hAnsi="仿宋" w:eastAsia="仿宋" w:cs="方正仿宋简体"/>
          <w:sz w:val="32"/>
          <w:szCs w:val="32"/>
        </w:rPr>
        <w:t>区</w:t>
      </w:r>
      <w:r>
        <w:rPr>
          <w:rFonts w:hint="eastAsia" w:ascii="仿宋" w:hAnsi="仿宋" w:eastAsia="仿宋" w:cs="方正仿宋简体"/>
          <w:sz w:val="32"/>
          <w:szCs w:val="32"/>
        </w:rPr>
        <w:t>基础教育阶段促进教育公平、提升教育质量的现实需求，着力解决农村薄弱学校和教学点优质教育资源匮乏、师资力量不足、教师教学能力不强、开不齐开不足开不好国家规定课程等问题的</w:t>
      </w:r>
      <w:r>
        <w:rPr>
          <w:rFonts w:ascii="仿宋" w:hAnsi="仿宋" w:eastAsia="仿宋" w:cs="方正仿宋简体"/>
          <w:sz w:val="32"/>
          <w:szCs w:val="32"/>
        </w:rPr>
        <w:t>重要措施</w:t>
      </w:r>
      <w:r>
        <w:rPr>
          <w:rFonts w:hint="eastAsia" w:ascii="仿宋" w:hAnsi="仿宋" w:eastAsia="仿宋" w:cs="方正仿宋简体"/>
          <w:sz w:val="32"/>
          <w:szCs w:val="32"/>
        </w:rPr>
        <w:t>,对</w:t>
      </w:r>
      <w:r>
        <w:rPr>
          <w:rFonts w:eastAsia="仿宋"/>
          <w:sz w:val="32"/>
          <w:szCs w:val="32"/>
        </w:rPr>
        <w:t>扩大优质教育资源覆盖面</w:t>
      </w:r>
      <w:r>
        <w:rPr>
          <w:rFonts w:hint="eastAsia" w:eastAsia="仿宋"/>
          <w:sz w:val="32"/>
          <w:szCs w:val="32"/>
        </w:rPr>
        <w:t>，</w:t>
      </w:r>
      <w:r>
        <w:rPr>
          <w:rFonts w:hint="eastAsia" w:ascii="仿宋" w:hAnsi="仿宋" w:eastAsia="仿宋" w:cs="方正仿宋简体"/>
          <w:sz w:val="32"/>
          <w:szCs w:val="32"/>
        </w:rPr>
        <w:t>提升教师教学能力和信息素养，促进学校办学水平提升，缩小区域、城乡、校际差距，推动实现教育优质均衡发展起</w:t>
      </w:r>
      <w:r>
        <w:rPr>
          <w:rFonts w:ascii="仿宋" w:hAnsi="仿宋" w:eastAsia="仿宋" w:cs="方正仿宋简体"/>
          <w:sz w:val="32"/>
          <w:szCs w:val="32"/>
        </w:rPr>
        <w:t>着重要作用。</w:t>
      </w:r>
    </w:p>
    <w:p>
      <w:pPr>
        <w:spacing w:line="540" w:lineRule="exact"/>
        <w:ind w:firstLine="640" w:firstLineChars="200"/>
        <w:rPr>
          <w:rFonts w:ascii="黑体" w:hAnsi="黑体" w:eastAsia="黑体" w:cs="方正黑体简体"/>
          <w:sz w:val="32"/>
          <w:szCs w:val="32"/>
        </w:rPr>
      </w:pPr>
      <w:r>
        <w:rPr>
          <w:rFonts w:hint="eastAsia" w:ascii="黑体" w:hAnsi="黑体" w:eastAsia="黑体" w:cs="方正黑体简体"/>
          <w:sz w:val="32"/>
          <w:szCs w:val="32"/>
        </w:rPr>
        <w:t>五</w:t>
      </w:r>
      <w:r>
        <w:rPr>
          <w:rFonts w:ascii="黑体" w:hAnsi="黑体" w:eastAsia="黑体" w:cs="方正黑体简体"/>
          <w:sz w:val="32"/>
          <w:szCs w:val="32"/>
        </w:rPr>
        <w:t>、</w:t>
      </w:r>
      <w:r>
        <w:rPr>
          <w:rFonts w:hint="eastAsia" w:ascii="黑体" w:hAnsi="黑体" w:eastAsia="黑体" w:cs="方正黑体简体"/>
          <w:sz w:val="32"/>
          <w:szCs w:val="32"/>
        </w:rPr>
        <w:t>我区“三个课堂”建设和应用的实施原则是什么？</w:t>
      </w:r>
    </w:p>
    <w:p>
      <w:pPr>
        <w:spacing w:line="540" w:lineRule="exact"/>
        <w:ind w:firstLine="640" w:firstLineChars="200"/>
        <w:rPr>
          <w:rFonts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我区“三个课堂”建设和应用的实施原则是统筹规划，特色发展；问题导向，建用并进；聚焦课堂，教研支撑。</w:t>
      </w:r>
    </w:p>
    <w:p>
      <w:pPr>
        <w:spacing w:line="540" w:lineRule="exact"/>
        <w:ind w:firstLine="640" w:firstLineChars="200"/>
        <w:rPr>
          <w:rFonts w:ascii="黑体" w:hAnsi="黑体" w:eastAsia="黑体" w:cs="方正黑体简体"/>
          <w:sz w:val="32"/>
          <w:szCs w:val="32"/>
        </w:rPr>
      </w:pPr>
      <w:r>
        <w:rPr>
          <w:rFonts w:hint="eastAsia" w:ascii="黑体" w:hAnsi="黑体" w:eastAsia="黑体" w:cs="方正黑体简体"/>
          <w:sz w:val="32"/>
          <w:szCs w:val="32"/>
        </w:rPr>
        <w:t>六</w:t>
      </w:r>
      <w:r>
        <w:rPr>
          <w:rFonts w:ascii="黑体" w:hAnsi="黑体" w:eastAsia="黑体" w:cs="方正黑体简体"/>
          <w:sz w:val="32"/>
          <w:szCs w:val="32"/>
        </w:rPr>
        <w:t>、</w:t>
      </w:r>
      <w:r>
        <w:rPr>
          <w:rFonts w:hint="eastAsia" w:ascii="黑体" w:hAnsi="黑体" w:eastAsia="黑体" w:cs="方正黑体简体"/>
          <w:sz w:val="32"/>
          <w:szCs w:val="32"/>
        </w:rPr>
        <w:t>本实施方案提出“三个课堂”建设和应用的目标是什么？</w:t>
      </w:r>
    </w:p>
    <w:p>
      <w:pPr>
        <w:spacing w:line="560" w:lineRule="exact"/>
        <w:ind w:firstLine="640" w:firstLineChars="200"/>
        <w:rPr>
          <w:rFonts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通过本实施方案，贯彻落实《教育部关于加强“三个课堂”应用的指导意见》和《广西“互联网+教育”行动计划（2018—2022年）》部署要求，到2022年，实现“三个课堂”应用基础环境基本覆盖全区中小学校，全面实现“三个课堂”在广大中小学校的常态化按需应用，建立健全利用信息化手段扩大优质教育资源覆盖面的有效机制，开不齐开不足开不好课的问题得到根本改变，课堂教学质量显著提高，教师教学能力和信息素养持续优化，学校办学水平普遍提升，区域、城乡、校际差距有效弥合，推动实现我区教育优质均衡发展。</w:t>
      </w:r>
    </w:p>
    <w:p>
      <w:pPr>
        <w:spacing w:line="560" w:lineRule="exact"/>
        <w:ind w:firstLine="640" w:firstLineChars="200"/>
        <w:rPr>
          <w:rFonts w:ascii="黑体" w:hAnsi="黑体" w:eastAsia="黑体" w:cs="方正黑体简体"/>
          <w:sz w:val="32"/>
          <w:szCs w:val="32"/>
        </w:rPr>
      </w:pPr>
      <w:r>
        <w:rPr>
          <w:rFonts w:hint="eastAsia" w:ascii="黑体" w:hAnsi="黑体" w:eastAsia="黑体" w:cs="方正黑体简体"/>
          <w:sz w:val="32"/>
          <w:szCs w:val="32"/>
        </w:rPr>
        <w:t>七、本实施方案提出哪些具体任务推进我区“三个课堂”的建设和应用？</w:t>
      </w:r>
    </w:p>
    <w:p>
      <w:pPr>
        <w:spacing w:line="540" w:lineRule="exact"/>
        <w:ind w:firstLine="640" w:firstLineChars="200"/>
        <w:rPr>
          <w:rFonts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本实施方案明确提出统筹建设“三个课堂”基础环境、统筹建设自治区“三个课堂”应用管理平台</w:t>
      </w:r>
      <w:r>
        <w:rPr>
          <w:rFonts w:hint="eastAsia" w:ascii="仿宋" w:hAnsi="仿宋" w:eastAsia="仿宋"/>
          <w:sz w:val="32"/>
          <w:szCs w:val="32"/>
        </w:rPr>
        <w:t>、适切选择“联校网教”组织形式</w:t>
      </w:r>
      <w:r>
        <w:rPr>
          <w:rFonts w:hint="eastAsia" w:ascii="仿宋" w:hAnsi="仿宋" w:eastAsia="仿宋" w:cs="方正仿宋简体"/>
          <w:sz w:val="32"/>
          <w:szCs w:val="32"/>
        </w:rPr>
        <w:t>、全面推进“三个课堂”教学应用实践、建立健全“三个课堂”运行机制和考核激励机制、强化教师研训和教研支撑等六项重点任务。</w:t>
      </w:r>
    </w:p>
    <w:p>
      <w:pPr>
        <w:spacing w:line="540" w:lineRule="exact"/>
        <w:ind w:firstLine="640" w:firstLineChars="200"/>
        <w:rPr>
          <w:rFonts w:ascii="黑体" w:hAnsi="黑体" w:eastAsia="黑体" w:cs="方正黑体简体"/>
          <w:sz w:val="32"/>
          <w:szCs w:val="32"/>
        </w:rPr>
      </w:pPr>
      <w:r>
        <w:rPr>
          <w:rFonts w:hint="eastAsia" w:ascii="黑体" w:hAnsi="黑体" w:eastAsia="黑体" w:cs="方正黑体简体"/>
          <w:sz w:val="32"/>
          <w:szCs w:val="32"/>
        </w:rPr>
        <w:t>八、本实施方案提出哪些保障措施促进我区“三个课堂”的建设和应用？</w:t>
      </w:r>
    </w:p>
    <w:p>
      <w:pPr>
        <w:spacing w:line="540" w:lineRule="exact"/>
        <w:ind w:firstLine="640" w:firstLineChars="200"/>
        <w:rPr>
          <w:rFonts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本实施方案从组织保障</w:t>
      </w:r>
      <w:r>
        <w:rPr>
          <w:rFonts w:hint="eastAsia" w:ascii="仿宋" w:hAnsi="仿宋" w:eastAsia="仿宋" w:cs="方正仿宋简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方正仿宋简体"/>
          <w:sz w:val="32"/>
          <w:szCs w:val="32"/>
        </w:rPr>
        <w:t>经费保障</w:t>
      </w:r>
      <w:r>
        <w:rPr>
          <w:rFonts w:hint="eastAsia" w:ascii="仿宋" w:hAnsi="仿宋" w:eastAsia="仿宋" w:cs="方正仿宋简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方正仿宋简体"/>
          <w:sz w:val="32"/>
          <w:szCs w:val="32"/>
        </w:rPr>
        <w:t>安全保障</w:t>
      </w:r>
      <w:r>
        <w:rPr>
          <w:rFonts w:hint="eastAsia" w:ascii="仿宋" w:hAnsi="仿宋" w:eastAsia="仿宋" w:cs="方正仿宋简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方正仿宋简体"/>
          <w:sz w:val="32"/>
          <w:szCs w:val="32"/>
        </w:rPr>
        <w:t>加强质量监测和效果评估等四个方面保障“三个课堂”的建设和应用。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id w:val="-579366429"/>
                          </w:sdtPr>
                          <w:sdtEndP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right"/>
                                <w:rPr>
                                  <w:rFonts w:asciiTheme="minorEastAsia" w:hAnsiTheme="minorEastAsia" w:cstheme="minorEastAsia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3 -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 w:cstheme="minorEastAsia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id w:val="-579366429"/>
                    </w:sdtPr>
                    <w:sdtEndP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jc w:val="right"/>
                          <w:rPr>
                            <w:rFonts w:asciiTheme="minorEastAsia" w:hAnsiTheme="minorEastAsia" w:cstheme="minorEastAsia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3 -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 w:cstheme="minorEastAsia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E88"/>
    <w:rsid w:val="00111370"/>
    <w:rsid w:val="001E34F7"/>
    <w:rsid w:val="002763C7"/>
    <w:rsid w:val="003603DE"/>
    <w:rsid w:val="0036070A"/>
    <w:rsid w:val="003A5AD9"/>
    <w:rsid w:val="003C640D"/>
    <w:rsid w:val="00474508"/>
    <w:rsid w:val="004C05AB"/>
    <w:rsid w:val="00502EE7"/>
    <w:rsid w:val="00570072"/>
    <w:rsid w:val="00620F2F"/>
    <w:rsid w:val="00650970"/>
    <w:rsid w:val="00681B3E"/>
    <w:rsid w:val="006D4220"/>
    <w:rsid w:val="0081446D"/>
    <w:rsid w:val="008156BF"/>
    <w:rsid w:val="008C367E"/>
    <w:rsid w:val="00921006"/>
    <w:rsid w:val="00965970"/>
    <w:rsid w:val="009D25DF"/>
    <w:rsid w:val="00A12D97"/>
    <w:rsid w:val="00A57E15"/>
    <w:rsid w:val="00AA1CCA"/>
    <w:rsid w:val="00AC23AE"/>
    <w:rsid w:val="00AC6E88"/>
    <w:rsid w:val="00B4101F"/>
    <w:rsid w:val="00BD5244"/>
    <w:rsid w:val="00C1735F"/>
    <w:rsid w:val="00C36FAD"/>
    <w:rsid w:val="00C50F42"/>
    <w:rsid w:val="00CE09B9"/>
    <w:rsid w:val="00D27346"/>
    <w:rsid w:val="00D36FF6"/>
    <w:rsid w:val="00D43FAA"/>
    <w:rsid w:val="00D566C9"/>
    <w:rsid w:val="00D92F75"/>
    <w:rsid w:val="00DA18A2"/>
    <w:rsid w:val="00E01F1A"/>
    <w:rsid w:val="00F169FA"/>
    <w:rsid w:val="00FF4C71"/>
    <w:rsid w:val="0494068B"/>
    <w:rsid w:val="158E515F"/>
    <w:rsid w:val="17072A30"/>
    <w:rsid w:val="1C1153E4"/>
    <w:rsid w:val="1E7C0468"/>
    <w:rsid w:val="24CE2B74"/>
    <w:rsid w:val="27135FA6"/>
    <w:rsid w:val="35AB4696"/>
    <w:rsid w:val="368D5435"/>
    <w:rsid w:val="3ABA197E"/>
    <w:rsid w:val="48730F9F"/>
    <w:rsid w:val="4EEA432A"/>
    <w:rsid w:val="4F1B7CF8"/>
    <w:rsid w:val="4FA14073"/>
    <w:rsid w:val="50F5179A"/>
    <w:rsid w:val="60AF69BD"/>
    <w:rsid w:val="63E35AED"/>
    <w:rsid w:val="6D264A46"/>
    <w:rsid w:val="73456C32"/>
    <w:rsid w:val="77453988"/>
    <w:rsid w:val="7A0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75FB16-007D-4DFB-B155-17C8F45251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303</Words>
  <Characters>1732</Characters>
  <Lines>14</Lines>
  <Paragraphs>4</Paragraphs>
  <TotalTime>0</TotalTime>
  <ScaleCrop>false</ScaleCrop>
  <LinksUpToDate>false</LinksUpToDate>
  <CharactersWithSpaces>2031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书慧</cp:lastModifiedBy>
  <cp:lastPrinted>2019-02-12T07:59:00Z</cp:lastPrinted>
  <dcterms:modified xsi:type="dcterms:W3CDTF">2020-06-11T07:16:51Z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