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1A0" w:rsidRDefault="003F71A0" w:rsidP="003F71A0">
      <w:pPr>
        <w:pStyle w:val="a5"/>
        <w:shd w:val="clear" w:color="auto" w:fill="FFFFFF"/>
        <w:spacing w:before="0" w:beforeAutospacing="0" w:after="0" w:afterAutospacing="0" w:line="560" w:lineRule="exact"/>
        <w:jc w:val="center"/>
        <w:rPr>
          <w:rFonts w:ascii="方正小标宋简体" w:eastAsia="方正小标宋简体" w:hAnsi="仿宋"/>
          <w:bCs/>
          <w:sz w:val="44"/>
          <w:szCs w:val="44"/>
          <w:bdr w:val="none" w:sz="0" w:space="0" w:color="auto" w:frame="1"/>
        </w:rPr>
      </w:pPr>
    </w:p>
    <w:p w:rsidR="00547983" w:rsidRDefault="00B355CA" w:rsidP="003F71A0">
      <w:pPr>
        <w:pStyle w:val="a5"/>
        <w:shd w:val="clear" w:color="auto" w:fill="FFFFFF"/>
        <w:spacing w:before="0" w:beforeAutospacing="0" w:after="0" w:afterAutospacing="0" w:line="560" w:lineRule="exact"/>
        <w:jc w:val="center"/>
        <w:rPr>
          <w:rFonts w:ascii="方正小标宋简体" w:eastAsia="方正小标宋简体" w:hAnsi="仿宋"/>
          <w:bCs/>
          <w:sz w:val="44"/>
          <w:szCs w:val="44"/>
          <w:bdr w:val="none" w:sz="0" w:space="0" w:color="auto" w:frame="1"/>
        </w:rPr>
      </w:pPr>
      <w:r>
        <w:rPr>
          <w:rFonts w:ascii="方正小标宋简体" w:eastAsia="方正小标宋简体" w:hAnsi="仿宋" w:hint="eastAsia"/>
          <w:bCs/>
          <w:sz w:val="44"/>
          <w:szCs w:val="44"/>
          <w:bdr w:val="none" w:sz="0" w:space="0" w:color="auto" w:frame="1"/>
        </w:rPr>
        <w:t>《</w:t>
      </w:r>
      <w:r w:rsidR="003F71A0">
        <w:rPr>
          <w:rFonts w:ascii="方正小标宋简体" w:eastAsia="方正小标宋简体" w:hint="eastAsia"/>
          <w:color w:val="000000" w:themeColor="text1"/>
          <w:sz w:val="44"/>
          <w:szCs w:val="44"/>
        </w:rPr>
        <w:t>广西开放大学综合改革实施方</w:t>
      </w:r>
      <w:r w:rsidR="003F71A0">
        <w:rPr>
          <w:rFonts w:ascii="方正小标宋简体" w:eastAsia="方正小标宋简体" w:hAnsi="方正小标宋简体" w:cs="方正小标宋简体" w:hint="eastAsia"/>
          <w:sz w:val="44"/>
          <w:szCs w:val="44"/>
        </w:rPr>
        <w:t>案</w:t>
      </w:r>
      <w:r>
        <w:rPr>
          <w:rFonts w:ascii="方正小标宋简体" w:eastAsia="方正小标宋简体" w:hAnsi="仿宋" w:hint="eastAsia"/>
          <w:bCs/>
          <w:sz w:val="44"/>
          <w:szCs w:val="44"/>
          <w:bdr w:val="none" w:sz="0" w:space="0" w:color="auto" w:frame="1"/>
        </w:rPr>
        <w:t>》</w:t>
      </w:r>
    </w:p>
    <w:p w:rsidR="00B355CA" w:rsidRDefault="00B355CA" w:rsidP="003F71A0">
      <w:pPr>
        <w:pStyle w:val="a5"/>
        <w:shd w:val="clear" w:color="auto" w:fill="FFFFFF"/>
        <w:spacing w:before="0" w:beforeAutospacing="0" w:after="0" w:afterAutospacing="0" w:line="560" w:lineRule="exact"/>
        <w:jc w:val="center"/>
        <w:rPr>
          <w:rFonts w:ascii="方正小标宋简体" w:eastAsia="方正小标宋简体" w:hAnsi="仿宋"/>
          <w:sz w:val="44"/>
          <w:szCs w:val="44"/>
        </w:rPr>
      </w:pPr>
      <w:bookmarkStart w:id="0" w:name="_GoBack"/>
      <w:bookmarkEnd w:id="0"/>
      <w:r>
        <w:rPr>
          <w:rFonts w:ascii="方正小标宋简体" w:eastAsia="方正小标宋简体" w:hAnsi="仿宋" w:hint="eastAsia"/>
          <w:sz w:val="44"/>
          <w:szCs w:val="44"/>
        </w:rPr>
        <w:t>政策解读</w:t>
      </w:r>
    </w:p>
    <w:p w:rsidR="00B355CA" w:rsidRDefault="00B355CA" w:rsidP="00B355CA">
      <w:pPr>
        <w:pStyle w:val="a5"/>
        <w:shd w:val="clear" w:color="auto" w:fill="FFFFFF"/>
        <w:spacing w:before="0" w:beforeAutospacing="0" w:after="0" w:afterAutospacing="0" w:line="560" w:lineRule="exact"/>
        <w:jc w:val="center"/>
        <w:rPr>
          <w:rFonts w:ascii="方正小标宋简体" w:eastAsia="方正小标宋简体" w:hAnsi="仿宋"/>
          <w:sz w:val="44"/>
          <w:szCs w:val="44"/>
        </w:rPr>
      </w:pPr>
    </w:p>
    <w:p w:rsidR="003F71A0" w:rsidRDefault="003F71A0" w:rsidP="003F71A0">
      <w:pPr>
        <w:pStyle w:val="a9"/>
        <w:spacing w:line="560" w:lineRule="exact"/>
        <w:ind w:left="720" w:firstLineChars="0" w:firstLine="0"/>
        <w:rPr>
          <w:rFonts w:ascii="黑体" w:eastAsia="黑体" w:hAnsi="黑体"/>
          <w:color w:val="000000" w:themeColor="text1"/>
          <w:sz w:val="32"/>
          <w:szCs w:val="32"/>
        </w:rPr>
      </w:pPr>
      <w:r>
        <w:rPr>
          <w:rFonts w:ascii="黑体" w:eastAsia="黑体" w:hAnsi="黑体"/>
          <w:color w:val="000000" w:themeColor="text1"/>
          <w:sz w:val="32"/>
          <w:szCs w:val="32"/>
        </w:rPr>
        <w:t>一</w:t>
      </w:r>
      <w:r>
        <w:rPr>
          <w:rFonts w:ascii="黑体" w:eastAsia="黑体" w:hAnsi="黑体" w:hint="eastAsia"/>
          <w:color w:val="000000" w:themeColor="text1"/>
          <w:sz w:val="32"/>
          <w:szCs w:val="32"/>
        </w:rPr>
        <w:t>、</w:t>
      </w:r>
      <w:r>
        <w:rPr>
          <w:rFonts w:ascii="黑体" w:eastAsia="黑体" w:hAnsi="黑体"/>
          <w:color w:val="000000" w:themeColor="text1"/>
          <w:sz w:val="32"/>
          <w:szCs w:val="32"/>
        </w:rPr>
        <w:t>制定本《</w:t>
      </w:r>
      <w:r>
        <w:rPr>
          <w:rFonts w:ascii="黑体" w:eastAsia="黑体" w:hAnsi="黑体" w:hint="eastAsia"/>
          <w:color w:val="000000" w:themeColor="text1"/>
          <w:sz w:val="32"/>
          <w:szCs w:val="32"/>
        </w:rPr>
        <w:t>方案</w:t>
      </w:r>
      <w:r>
        <w:rPr>
          <w:rFonts w:ascii="黑体" w:eastAsia="黑体" w:hAnsi="黑体"/>
          <w:color w:val="000000" w:themeColor="text1"/>
          <w:sz w:val="32"/>
          <w:szCs w:val="32"/>
        </w:rPr>
        <w:t>》的背景是什么？</w:t>
      </w:r>
    </w:p>
    <w:p w:rsidR="003F71A0" w:rsidRDefault="003F71A0" w:rsidP="003F71A0">
      <w:pPr>
        <w:spacing w:line="560" w:lineRule="exact"/>
        <w:ind w:firstLine="640"/>
        <w:rPr>
          <w:rFonts w:ascii="仿宋" w:eastAsia="仿宋" w:hAnsi="仿宋" w:cs="仿宋"/>
          <w:sz w:val="32"/>
          <w:szCs w:val="32"/>
        </w:rPr>
      </w:pPr>
      <w:r>
        <w:rPr>
          <w:rFonts w:ascii="仿宋" w:eastAsia="仿宋" w:hAnsi="仿宋" w:cs="仿宋" w:hint="eastAsia"/>
          <w:sz w:val="32"/>
          <w:szCs w:val="32"/>
        </w:rPr>
        <w:t>2010年，《国家中长期教育改革和发展规划纲要（2010—2020年）》提出“办好开放大学”，《国务院办公厅关于开展国家教育体制改革试点的通知》明确，中央广播电视大学以及北京、上海、江苏、广东、云南等5所省级广播电视大学开展“探索开放大学建设模式”试点。2016年，《教育部关于办好开放大学的意见》提出“到2020年，中国特色开放大学体系初步建成”。2019年，中共中央、国务院印发《中国教育现代化2035》提出“建成服务全民终身学习的现代教育体系”的目标。2020年8月，教育部印发《国家开放大学综合改革方案》，要求“省级广播电视大学统一更名为××（省域名或城市名）开放大学，规范其市州、区县分支机构名称，于2020年12月底前报教育部备案”。一系列的改革决策部署要求广西广播电视大学积极转型，理顺和明晰开放办学一体化发展的体制机制，构建开放大学新格局。</w:t>
      </w:r>
    </w:p>
    <w:p w:rsidR="003F71A0" w:rsidRDefault="003F71A0" w:rsidP="003F71A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2010年以来，我区认真贯彻落实党和中央有关决策部署，高度重视并积极推进广西广播电视大学向广西开放大学转型升级的工作，特别是在《广西教育事业发展“十三五规划”》《广西教育提升三年行动计划（2018—2020年）》等系列文件中明确提出“以广西广播电视大学为基础建设广西开放大</w:t>
      </w:r>
      <w:r>
        <w:rPr>
          <w:rFonts w:ascii="仿宋" w:eastAsia="仿宋" w:hAnsi="仿宋" w:cs="仿宋" w:hint="eastAsia"/>
          <w:sz w:val="32"/>
          <w:szCs w:val="32"/>
        </w:rPr>
        <w:lastRenderedPageBreak/>
        <w:t>学”的目标任务。近年来，广西广播电视大学在信息化建设、教育教学、管理服务等方面取得了较大进展，但是，与“构建服务全民终身学习的教育体系”的部署相比，与建设学习型社会的要求相比，还存在着定位不清晰、体系不健全、办学自主权不足、质量</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高等问题。迫切要求我区把握新时代新形势新要求，</w:t>
      </w:r>
      <w:r>
        <w:rPr>
          <w:rFonts w:ascii="仿宋" w:eastAsia="仿宋" w:hAnsi="仿宋" w:cs="仿宋"/>
          <w:sz w:val="32"/>
          <w:szCs w:val="32"/>
        </w:rPr>
        <w:t>用新</w:t>
      </w:r>
      <w:r>
        <w:rPr>
          <w:rFonts w:ascii="仿宋" w:eastAsia="仿宋" w:hAnsi="仿宋" w:cs="仿宋" w:hint="eastAsia"/>
          <w:sz w:val="32"/>
          <w:szCs w:val="32"/>
        </w:rPr>
        <w:t>发展</w:t>
      </w:r>
      <w:r>
        <w:rPr>
          <w:rFonts w:ascii="仿宋" w:eastAsia="仿宋" w:hAnsi="仿宋" w:cs="仿宋"/>
          <w:sz w:val="32"/>
          <w:szCs w:val="32"/>
        </w:rPr>
        <w:t>理念推动</w:t>
      </w:r>
      <w:r>
        <w:rPr>
          <w:rFonts w:ascii="仿宋" w:eastAsia="仿宋" w:hAnsi="仿宋" w:cs="仿宋" w:hint="eastAsia"/>
          <w:sz w:val="32"/>
          <w:szCs w:val="32"/>
        </w:rPr>
        <w:t>和深化广西广播电视大学转型和发展。</w:t>
      </w:r>
    </w:p>
    <w:p w:rsidR="003F71A0" w:rsidRDefault="003F71A0" w:rsidP="003F71A0">
      <w:pPr>
        <w:spacing w:line="560" w:lineRule="exact"/>
        <w:ind w:firstLineChars="200" w:firstLine="640"/>
        <w:rPr>
          <w:rFonts w:ascii="黑体" w:eastAsia="黑体" w:hAnsi="黑体" w:cs="Times New Roman"/>
          <w:color w:val="000000"/>
          <w:sz w:val="32"/>
          <w:szCs w:val="32"/>
        </w:rPr>
      </w:pPr>
      <w:r>
        <w:rPr>
          <w:rFonts w:ascii="黑体" w:eastAsia="黑体" w:hAnsi="黑体"/>
          <w:color w:val="000000" w:themeColor="text1"/>
          <w:sz w:val="32"/>
          <w:szCs w:val="32"/>
        </w:rPr>
        <w:t>二、本《</w:t>
      </w:r>
      <w:r>
        <w:rPr>
          <w:rFonts w:ascii="黑体" w:eastAsia="黑体" w:hAnsi="黑体" w:hint="eastAsia"/>
          <w:color w:val="000000" w:themeColor="text1"/>
          <w:sz w:val="32"/>
          <w:szCs w:val="32"/>
        </w:rPr>
        <w:t>方案</w:t>
      </w:r>
      <w:r>
        <w:rPr>
          <w:rFonts w:ascii="黑体" w:eastAsia="黑体" w:hAnsi="黑体"/>
          <w:color w:val="000000" w:themeColor="text1"/>
          <w:sz w:val="32"/>
          <w:szCs w:val="32"/>
        </w:rPr>
        <w:t>》是否符合法律、法规、规章和国家方针政策？</w:t>
      </w:r>
    </w:p>
    <w:p w:rsidR="003F71A0" w:rsidRDefault="003F71A0" w:rsidP="003F71A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方案》的起草依据是《教育部关于办好开放大学的意见》（教职成〔2016〕2号）、《教育部关于印发〈国家开放大学综合改革方案〉的通知》（教职成〔2020〕6号）、《自治区党委自治区人民政府关于印发&lt;广西教育现代化2035&gt;的通知》（桂发〔2019〕4号）、《</w:t>
      </w:r>
      <w:r w:rsidRPr="008030CE">
        <w:rPr>
          <w:rFonts w:ascii="仿宋" w:eastAsia="仿宋" w:hAnsi="仿宋" w:cs="仿宋" w:hint="eastAsia"/>
          <w:sz w:val="32"/>
          <w:szCs w:val="32"/>
        </w:rPr>
        <w:t>广西壮族自治区人民政府关于同意广西广播电视大学更名为广西开放大学的批复</w:t>
      </w:r>
      <w:r>
        <w:rPr>
          <w:rFonts w:ascii="仿宋" w:eastAsia="仿宋" w:hAnsi="仿宋" w:cs="仿宋" w:hint="eastAsia"/>
          <w:sz w:val="32"/>
          <w:szCs w:val="32"/>
        </w:rPr>
        <w:t>》（</w:t>
      </w:r>
      <w:r w:rsidRPr="008030CE">
        <w:rPr>
          <w:rFonts w:ascii="仿宋" w:eastAsia="仿宋" w:hAnsi="仿宋" w:cs="仿宋" w:hint="eastAsia"/>
          <w:sz w:val="32"/>
          <w:szCs w:val="32"/>
        </w:rPr>
        <w:t>桂政函〔2020〕133号</w:t>
      </w:r>
      <w:r>
        <w:rPr>
          <w:rFonts w:ascii="仿宋" w:eastAsia="仿宋" w:hAnsi="仿宋" w:cs="仿宋" w:hint="eastAsia"/>
          <w:sz w:val="32"/>
          <w:szCs w:val="32"/>
        </w:rPr>
        <w:t>）。</w:t>
      </w:r>
    </w:p>
    <w:p w:rsidR="003F71A0" w:rsidRDefault="003F71A0" w:rsidP="003F71A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本《方案》的内容没有违法创设行政许可、行政处罚、行政强制和行政收费等，框架设计合理，条款设置得当，责权分配清晰，内容完整准确，政策措施切实可行，符合法律、法规、规章和国家方针政策要求。</w:t>
      </w:r>
    </w:p>
    <w:p w:rsidR="003F71A0" w:rsidRDefault="003F71A0" w:rsidP="003F71A0">
      <w:pPr>
        <w:spacing w:line="56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三、广西开放大学综合改革的基本原则是什么？</w:t>
      </w:r>
    </w:p>
    <w:p w:rsidR="003F71A0" w:rsidRDefault="003F71A0" w:rsidP="003F71A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坚持政府主导、统筹推进。坚持提升内涵、强化特色。坚持开放办学、促进公平。坚持协同创新、推动发展。</w:t>
      </w:r>
    </w:p>
    <w:p w:rsidR="003F71A0" w:rsidRDefault="003F71A0" w:rsidP="003F71A0">
      <w:pPr>
        <w:spacing w:line="560" w:lineRule="exact"/>
        <w:ind w:firstLineChars="200" w:firstLine="640"/>
        <w:rPr>
          <w:rFonts w:ascii="黑体" w:eastAsia="黑体" w:hAnsi="黑体"/>
          <w:color w:val="000000" w:themeColor="text1"/>
          <w:sz w:val="32"/>
          <w:szCs w:val="32"/>
        </w:rPr>
      </w:pPr>
      <w:r>
        <w:rPr>
          <w:rFonts w:ascii="黑体" w:eastAsia="黑体" w:hAnsi="黑体"/>
          <w:color w:val="000000" w:themeColor="text1"/>
          <w:sz w:val="32"/>
          <w:szCs w:val="32"/>
        </w:rPr>
        <w:t>四、本《</w:t>
      </w:r>
      <w:r>
        <w:rPr>
          <w:rFonts w:ascii="黑体" w:eastAsia="黑体" w:hAnsi="黑体" w:hint="eastAsia"/>
          <w:color w:val="000000" w:themeColor="text1"/>
          <w:sz w:val="32"/>
          <w:szCs w:val="32"/>
        </w:rPr>
        <w:t>方案</w:t>
      </w:r>
      <w:r>
        <w:rPr>
          <w:rFonts w:ascii="黑体" w:eastAsia="黑体" w:hAnsi="黑体"/>
          <w:color w:val="000000" w:themeColor="text1"/>
          <w:sz w:val="32"/>
          <w:szCs w:val="32"/>
        </w:rPr>
        <w:t>》颁布实施后，对</w:t>
      </w:r>
      <w:r>
        <w:rPr>
          <w:rFonts w:ascii="黑体" w:eastAsia="黑体" w:hAnsi="黑体" w:hint="eastAsia"/>
          <w:color w:val="000000" w:themeColor="text1"/>
          <w:sz w:val="32"/>
          <w:szCs w:val="32"/>
        </w:rPr>
        <w:t>推动</w:t>
      </w:r>
      <w:r>
        <w:rPr>
          <w:rFonts w:ascii="黑体" w:eastAsia="黑体" w:hAnsi="黑体"/>
          <w:color w:val="000000" w:themeColor="text1"/>
          <w:sz w:val="32"/>
          <w:szCs w:val="32"/>
        </w:rPr>
        <w:t>我区</w:t>
      </w:r>
      <w:r>
        <w:rPr>
          <w:rFonts w:ascii="黑体" w:eastAsia="黑体" w:hAnsi="黑体" w:hint="eastAsia"/>
          <w:color w:val="000000" w:themeColor="text1"/>
          <w:sz w:val="32"/>
          <w:szCs w:val="32"/>
        </w:rPr>
        <w:t>终身</w:t>
      </w:r>
      <w:r>
        <w:rPr>
          <w:rFonts w:ascii="黑体" w:eastAsia="黑体" w:hAnsi="黑体"/>
          <w:color w:val="000000" w:themeColor="text1"/>
          <w:sz w:val="32"/>
          <w:szCs w:val="32"/>
        </w:rPr>
        <w:t>教育</w:t>
      </w:r>
      <w:r>
        <w:rPr>
          <w:rFonts w:ascii="黑体" w:eastAsia="黑体" w:hAnsi="黑体" w:hint="eastAsia"/>
          <w:color w:val="000000" w:themeColor="text1"/>
          <w:sz w:val="32"/>
          <w:szCs w:val="32"/>
        </w:rPr>
        <w:t>事业</w:t>
      </w:r>
      <w:r>
        <w:rPr>
          <w:rFonts w:ascii="黑体" w:eastAsia="黑体" w:hAnsi="黑体"/>
          <w:color w:val="000000" w:themeColor="text1"/>
          <w:sz w:val="32"/>
          <w:szCs w:val="32"/>
        </w:rPr>
        <w:lastRenderedPageBreak/>
        <w:t>将产生哪些影响</w:t>
      </w:r>
      <w:r>
        <w:rPr>
          <w:rFonts w:ascii="黑体" w:eastAsia="黑体" w:hAnsi="黑体" w:hint="eastAsia"/>
          <w:color w:val="000000" w:themeColor="text1"/>
          <w:sz w:val="32"/>
          <w:szCs w:val="32"/>
        </w:rPr>
        <w:t>？</w:t>
      </w:r>
    </w:p>
    <w:p w:rsidR="003F71A0" w:rsidRDefault="003F71A0" w:rsidP="003F71A0">
      <w:pPr>
        <w:pStyle w:val="a8"/>
        <w:spacing w:line="600" w:lineRule="exact"/>
        <w:ind w:left="0" w:firstLineChars="200" w:firstLine="640"/>
        <w:rPr>
          <w:rFonts w:ascii="仿宋" w:eastAsia="仿宋" w:hAnsi="仿宋" w:cs="仿宋"/>
          <w:sz w:val="32"/>
          <w:szCs w:val="32"/>
        </w:rPr>
      </w:pPr>
      <w:r>
        <w:rPr>
          <w:rFonts w:ascii="仿宋" w:eastAsia="仿宋" w:hAnsi="仿宋" w:cs="仿宋" w:hint="eastAsia"/>
          <w:sz w:val="32"/>
          <w:szCs w:val="32"/>
        </w:rPr>
        <w:t>本《方案》的颁布实施，有利于推进广西开放大学理顺体制、创新机制、明确定位、加强统筹，提高办学成效，提升学校治理体系和治理能力现代化水平，实现学历教育和非学历教育并重发展，信息技术与教育教学深度融合，高等教育、职业教育、继续教育融合发展，在线教育教学质量稳步提升，促进我区补齐“构建服务全民终身学习的教育体系”短板，服务终身教育事业发展需要，</w:t>
      </w:r>
      <w:r>
        <w:rPr>
          <w:rFonts w:ascii="仿宋" w:eastAsia="仿宋" w:hAnsi="仿宋" w:cs="方正仿宋简体" w:hint="eastAsia"/>
          <w:bCs/>
          <w:sz w:val="32"/>
          <w:szCs w:val="32"/>
        </w:rPr>
        <w:t>服务国家战略和广西区域经济社会发展需要，推动</w:t>
      </w:r>
      <w:r>
        <w:rPr>
          <w:rFonts w:ascii="仿宋" w:eastAsia="仿宋" w:hAnsi="仿宋" w:cs="方正仿宋简体" w:hint="eastAsia"/>
          <w:bCs/>
          <w:spacing w:val="5"/>
          <w:sz w:val="32"/>
          <w:szCs w:val="32"/>
        </w:rPr>
        <w:t>广西学习型社会建设。</w:t>
      </w:r>
    </w:p>
    <w:p w:rsidR="003F71A0" w:rsidRDefault="003F71A0" w:rsidP="003F71A0">
      <w:pPr>
        <w:spacing w:line="56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五、促进广西开放大学综合改革的具体任务有哪些？</w:t>
      </w:r>
    </w:p>
    <w:p w:rsidR="003F71A0" w:rsidRDefault="003F71A0" w:rsidP="003F71A0">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方案》提出了广西开放大学综合改革的八项主要任务，分别是：明晰广西开放大学的性质定位；理顺广西开放大学办学体制机制；提升学历教育办学层次；拓宽非学历教育办学范围；建立广西全民终身学习公共服务平台；建设广西学分银行；健全广西开放大学质量保障体系；健全广西开放大学经费投入机制。对每一项任务，《方案》都</w:t>
      </w:r>
      <w:proofErr w:type="gramStart"/>
      <w:r>
        <w:rPr>
          <w:rFonts w:ascii="仿宋" w:eastAsia="仿宋" w:hAnsi="仿宋" w:hint="eastAsia"/>
          <w:color w:val="000000" w:themeColor="text1"/>
          <w:sz w:val="32"/>
          <w:szCs w:val="32"/>
        </w:rPr>
        <w:t>作出</w:t>
      </w:r>
      <w:proofErr w:type="gramEnd"/>
      <w:r>
        <w:rPr>
          <w:rFonts w:ascii="仿宋" w:eastAsia="仿宋" w:hAnsi="仿宋" w:hint="eastAsia"/>
          <w:color w:val="000000" w:themeColor="text1"/>
          <w:sz w:val="32"/>
          <w:szCs w:val="32"/>
        </w:rPr>
        <w:t>了较为详细的要求。</w:t>
      </w:r>
    </w:p>
    <w:p w:rsidR="003F71A0" w:rsidRDefault="003F71A0" w:rsidP="003F71A0">
      <w:pPr>
        <w:spacing w:line="560" w:lineRule="exact"/>
        <w:ind w:firstLineChars="200" w:firstLine="640"/>
        <w:rPr>
          <w:rFonts w:ascii="黑体" w:eastAsia="黑体" w:hAnsi="黑体"/>
          <w:color w:val="000000" w:themeColor="text1"/>
          <w:sz w:val="32"/>
          <w:szCs w:val="32"/>
        </w:rPr>
      </w:pPr>
      <w:r>
        <w:rPr>
          <w:rFonts w:ascii="黑体" w:eastAsia="黑体" w:hAnsi="黑体"/>
          <w:color w:val="000000" w:themeColor="text1"/>
          <w:sz w:val="32"/>
          <w:szCs w:val="32"/>
        </w:rPr>
        <w:t>六、促进</w:t>
      </w:r>
      <w:r>
        <w:rPr>
          <w:rFonts w:ascii="黑体" w:eastAsia="黑体" w:hAnsi="黑体" w:hint="eastAsia"/>
          <w:color w:val="000000" w:themeColor="text1"/>
          <w:sz w:val="32"/>
          <w:szCs w:val="32"/>
        </w:rPr>
        <w:t>广西开放大学综合改革</w:t>
      </w:r>
      <w:r>
        <w:rPr>
          <w:rFonts w:ascii="黑体" w:eastAsia="黑体" w:hAnsi="黑体"/>
          <w:color w:val="000000" w:themeColor="text1"/>
          <w:sz w:val="32"/>
          <w:szCs w:val="32"/>
        </w:rPr>
        <w:t>的保障措施有哪些？</w:t>
      </w:r>
    </w:p>
    <w:p w:rsidR="003F71A0" w:rsidRDefault="003F71A0" w:rsidP="003F71A0">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一是组织保障。二是明确分工。三是加强宣传。四是督促检查。</w:t>
      </w:r>
    </w:p>
    <w:p w:rsidR="00B355CA" w:rsidRPr="003F71A0" w:rsidRDefault="00B355CA" w:rsidP="005E7923">
      <w:pPr>
        <w:spacing w:line="540" w:lineRule="exact"/>
        <w:ind w:firstLineChars="200" w:firstLine="420"/>
      </w:pPr>
    </w:p>
    <w:p w:rsidR="00B355CA" w:rsidRPr="0013561B" w:rsidRDefault="00B355CA" w:rsidP="005E7923">
      <w:pPr>
        <w:spacing w:line="540" w:lineRule="exact"/>
        <w:ind w:firstLineChars="200" w:firstLine="420"/>
      </w:pPr>
    </w:p>
    <w:sectPr w:rsidR="00B355CA" w:rsidRPr="0013561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C16" w:rsidRDefault="004B1C16" w:rsidP="0013561B">
      <w:r>
        <w:separator/>
      </w:r>
    </w:p>
  </w:endnote>
  <w:endnote w:type="continuationSeparator" w:id="0">
    <w:p w:rsidR="004B1C16" w:rsidRDefault="004B1C16" w:rsidP="0013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03237"/>
      <w:docPartObj>
        <w:docPartGallery w:val="Page Numbers (Bottom of Page)"/>
        <w:docPartUnique/>
      </w:docPartObj>
    </w:sdtPr>
    <w:sdtEndPr/>
    <w:sdtContent>
      <w:p w:rsidR="009C766D" w:rsidRDefault="009C766D">
        <w:pPr>
          <w:pStyle w:val="a4"/>
          <w:jc w:val="center"/>
        </w:pPr>
        <w:r>
          <w:fldChar w:fldCharType="begin"/>
        </w:r>
        <w:r>
          <w:instrText>PAGE   \* MERGEFORMAT</w:instrText>
        </w:r>
        <w:r>
          <w:fldChar w:fldCharType="separate"/>
        </w:r>
        <w:r w:rsidR="00547983" w:rsidRPr="00547983">
          <w:rPr>
            <w:noProof/>
            <w:lang w:val="zh-CN"/>
          </w:rPr>
          <w:t>2</w:t>
        </w:r>
        <w:r>
          <w:fldChar w:fldCharType="end"/>
        </w:r>
      </w:p>
    </w:sdtContent>
  </w:sdt>
  <w:p w:rsidR="009C766D" w:rsidRDefault="009C766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C16" w:rsidRDefault="004B1C16" w:rsidP="0013561B">
      <w:r>
        <w:separator/>
      </w:r>
    </w:p>
  </w:footnote>
  <w:footnote w:type="continuationSeparator" w:id="0">
    <w:p w:rsidR="004B1C16" w:rsidRDefault="004B1C16" w:rsidP="00135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A80E4E"/>
    <w:multiLevelType w:val="singleLevel"/>
    <w:tmpl w:val="5EA80E4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C7D"/>
    <w:rsid w:val="00061785"/>
    <w:rsid w:val="0008385A"/>
    <w:rsid w:val="00087D14"/>
    <w:rsid w:val="000A0A93"/>
    <w:rsid w:val="000C7679"/>
    <w:rsid w:val="000F586D"/>
    <w:rsid w:val="00115E89"/>
    <w:rsid w:val="0013561B"/>
    <w:rsid w:val="002804F7"/>
    <w:rsid w:val="00290129"/>
    <w:rsid w:val="002913CE"/>
    <w:rsid w:val="002E6477"/>
    <w:rsid w:val="003D3A60"/>
    <w:rsid w:val="003F0DFF"/>
    <w:rsid w:val="003F71A0"/>
    <w:rsid w:val="00422A9F"/>
    <w:rsid w:val="004448D7"/>
    <w:rsid w:val="00447FAA"/>
    <w:rsid w:val="00452C7D"/>
    <w:rsid w:val="0047622B"/>
    <w:rsid w:val="004B1C16"/>
    <w:rsid w:val="005204EB"/>
    <w:rsid w:val="00521266"/>
    <w:rsid w:val="00537091"/>
    <w:rsid w:val="00547983"/>
    <w:rsid w:val="005523A8"/>
    <w:rsid w:val="005E7923"/>
    <w:rsid w:val="006C3C2A"/>
    <w:rsid w:val="006F6DEB"/>
    <w:rsid w:val="00715B58"/>
    <w:rsid w:val="00860EBB"/>
    <w:rsid w:val="009C766D"/>
    <w:rsid w:val="009E0AB1"/>
    <w:rsid w:val="009F7483"/>
    <w:rsid w:val="00A55F38"/>
    <w:rsid w:val="00A61C67"/>
    <w:rsid w:val="00A80412"/>
    <w:rsid w:val="00A87C6D"/>
    <w:rsid w:val="00A91290"/>
    <w:rsid w:val="00AB2E89"/>
    <w:rsid w:val="00B355CA"/>
    <w:rsid w:val="00B853BE"/>
    <w:rsid w:val="00B9554A"/>
    <w:rsid w:val="00BD1773"/>
    <w:rsid w:val="00BF2E99"/>
    <w:rsid w:val="00BF365A"/>
    <w:rsid w:val="00C16D03"/>
    <w:rsid w:val="00D26BC5"/>
    <w:rsid w:val="00D97A0D"/>
    <w:rsid w:val="00DA7CFE"/>
    <w:rsid w:val="00E50F7D"/>
    <w:rsid w:val="00E5168A"/>
    <w:rsid w:val="00EA6B76"/>
    <w:rsid w:val="00EE27C4"/>
    <w:rsid w:val="00F26B18"/>
    <w:rsid w:val="00F45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211AD4-25F5-4072-BCDD-904B1DD7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56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561B"/>
    <w:rPr>
      <w:sz w:val="18"/>
      <w:szCs w:val="18"/>
    </w:rPr>
  </w:style>
  <w:style w:type="paragraph" w:styleId="a4">
    <w:name w:val="footer"/>
    <w:basedOn w:val="a"/>
    <w:link w:val="Char0"/>
    <w:uiPriority w:val="99"/>
    <w:unhideWhenUsed/>
    <w:rsid w:val="0013561B"/>
    <w:pPr>
      <w:tabs>
        <w:tab w:val="center" w:pos="4153"/>
        <w:tab w:val="right" w:pos="8306"/>
      </w:tabs>
      <w:snapToGrid w:val="0"/>
      <w:jc w:val="left"/>
    </w:pPr>
    <w:rPr>
      <w:sz w:val="18"/>
      <w:szCs w:val="18"/>
    </w:rPr>
  </w:style>
  <w:style w:type="character" w:customStyle="1" w:styleId="Char0">
    <w:name w:val="页脚 Char"/>
    <w:basedOn w:val="a0"/>
    <w:link w:val="a4"/>
    <w:uiPriority w:val="99"/>
    <w:rsid w:val="0013561B"/>
    <w:rPr>
      <w:sz w:val="18"/>
      <w:szCs w:val="18"/>
    </w:rPr>
  </w:style>
  <w:style w:type="paragraph" w:styleId="a5">
    <w:name w:val="Normal (Web)"/>
    <w:basedOn w:val="a"/>
    <w:uiPriority w:val="99"/>
    <w:unhideWhenUsed/>
    <w:rsid w:val="0013561B"/>
    <w:pPr>
      <w:widowControl/>
      <w:spacing w:before="100" w:beforeAutospacing="1" w:after="100" w:afterAutospacing="1"/>
      <w:jc w:val="left"/>
    </w:pPr>
    <w:rPr>
      <w:rFonts w:ascii="宋体" w:eastAsia="宋体" w:hAnsi="宋体" w:cs="宋体"/>
      <w:kern w:val="0"/>
      <w:sz w:val="24"/>
      <w:szCs w:val="24"/>
    </w:rPr>
  </w:style>
  <w:style w:type="paragraph" w:styleId="a6">
    <w:name w:val="Date"/>
    <w:basedOn w:val="a"/>
    <w:next w:val="a"/>
    <w:link w:val="Char1"/>
    <w:uiPriority w:val="99"/>
    <w:semiHidden/>
    <w:unhideWhenUsed/>
    <w:rsid w:val="005E7923"/>
    <w:pPr>
      <w:ind w:leftChars="2500" w:left="100"/>
    </w:pPr>
  </w:style>
  <w:style w:type="character" w:customStyle="1" w:styleId="Char1">
    <w:name w:val="日期 Char"/>
    <w:basedOn w:val="a0"/>
    <w:link w:val="a6"/>
    <w:uiPriority w:val="99"/>
    <w:semiHidden/>
    <w:rsid w:val="005E7923"/>
  </w:style>
  <w:style w:type="table" w:styleId="a7">
    <w:name w:val="Table Grid"/>
    <w:basedOn w:val="a1"/>
    <w:uiPriority w:val="39"/>
    <w:rsid w:val="00B355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Char2"/>
    <w:uiPriority w:val="1"/>
    <w:qFormat/>
    <w:rsid w:val="003F71A0"/>
    <w:pPr>
      <w:ind w:left="109"/>
    </w:pPr>
    <w:rPr>
      <w:sz w:val="28"/>
      <w:szCs w:val="28"/>
    </w:rPr>
  </w:style>
  <w:style w:type="character" w:customStyle="1" w:styleId="Char2">
    <w:name w:val="正文文本 Char"/>
    <w:basedOn w:val="a0"/>
    <w:link w:val="a8"/>
    <w:uiPriority w:val="1"/>
    <w:rsid w:val="003F71A0"/>
    <w:rPr>
      <w:sz w:val="28"/>
      <w:szCs w:val="28"/>
    </w:rPr>
  </w:style>
  <w:style w:type="paragraph" w:styleId="a9">
    <w:name w:val="List Paragraph"/>
    <w:basedOn w:val="a"/>
    <w:uiPriority w:val="34"/>
    <w:qFormat/>
    <w:rsid w:val="003F71A0"/>
    <w:pPr>
      <w:ind w:firstLineChars="200" w:firstLine="420"/>
    </w:pPr>
  </w:style>
  <w:style w:type="paragraph" w:styleId="aa">
    <w:name w:val="Balloon Text"/>
    <w:basedOn w:val="a"/>
    <w:link w:val="Char3"/>
    <w:uiPriority w:val="99"/>
    <w:semiHidden/>
    <w:unhideWhenUsed/>
    <w:rsid w:val="006C3C2A"/>
    <w:rPr>
      <w:sz w:val="18"/>
      <w:szCs w:val="18"/>
    </w:rPr>
  </w:style>
  <w:style w:type="character" w:customStyle="1" w:styleId="Char3">
    <w:name w:val="批注框文本 Char"/>
    <w:basedOn w:val="a0"/>
    <w:link w:val="aa"/>
    <w:uiPriority w:val="99"/>
    <w:semiHidden/>
    <w:rsid w:val="006C3C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72004">
      <w:bodyDiv w:val="1"/>
      <w:marLeft w:val="0"/>
      <w:marRight w:val="0"/>
      <w:marTop w:val="0"/>
      <w:marBottom w:val="0"/>
      <w:divBdr>
        <w:top w:val="none" w:sz="0" w:space="0" w:color="auto"/>
        <w:left w:val="none" w:sz="0" w:space="0" w:color="auto"/>
        <w:bottom w:val="none" w:sz="0" w:space="0" w:color="auto"/>
        <w:right w:val="none" w:sz="0" w:space="0" w:color="auto"/>
      </w:divBdr>
    </w:div>
    <w:div w:id="183352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234</Words>
  <Characters>1336</Characters>
  <Application>Microsoft Office Word</Application>
  <DocSecurity>0</DocSecurity>
  <Lines>11</Lines>
  <Paragraphs>3</Paragraphs>
  <ScaleCrop>false</ScaleCrop>
  <Company>DELL</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吴珂</cp:lastModifiedBy>
  <cp:revision>3</cp:revision>
  <dcterms:created xsi:type="dcterms:W3CDTF">2021-04-02T05:27:00Z</dcterms:created>
  <dcterms:modified xsi:type="dcterms:W3CDTF">2021-04-02T05:27:00Z</dcterms:modified>
</cp:coreProperties>
</file>