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AE42" w14:textId="77777777" w:rsidR="00E4262A" w:rsidRDefault="0006025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广西高等教育本科教学改革工程项目</w:t>
      </w:r>
    </w:p>
    <w:p w14:paraId="4074CFC6" w14:textId="77777777" w:rsidR="00E4262A" w:rsidRDefault="0006025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管理办法</w:t>
      </w: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政策解读</w:t>
      </w:r>
    </w:p>
    <w:p w14:paraId="5C53C8CD" w14:textId="77777777" w:rsidR="00E4262A" w:rsidRDefault="0006025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</w:p>
    <w:p w14:paraId="154B5391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为进一步加强和规范广西高等教育本科教学改革工程项目管理，引导我区高校深化教育教学改革，落实立德树人任务，我厅组织起草了《广西高等教育本科教学改革工程项目管理办法》。</w:t>
      </w:r>
    </w:p>
    <w:p w14:paraId="05D19528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sz w:val="32"/>
          <w:szCs w:val="32"/>
          <w:shd w:val="clear" w:color="auto" w:fill="FFFFFF"/>
        </w:rPr>
        <w:t>一、起草背景</w:t>
      </w:r>
    </w:p>
    <w:p w14:paraId="5453CAD7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我厅从2002年起设立</w:t>
      </w:r>
      <w:r>
        <w:rPr>
          <w:rFonts w:ascii="仿宋" w:eastAsia="仿宋" w:hAnsi="仿宋" w:hint="eastAsia"/>
          <w:sz w:val="32"/>
          <w:szCs w:val="32"/>
        </w:rPr>
        <w:t>新世纪广西高等教育教学改革工程项目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，现每年立项约800项</w:t>
      </w:r>
      <w:r>
        <w:rPr>
          <w:rFonts w:ascii="仿宋" w:eastAsia="仿宋" w:hAnsi="仿宋" w:cs="微软雅黑" w:hint="eastAsia"/>
          <w:color w:val="000000" w:themeColor="text1"/>
          <w:sz w:val="32"/>
          <w:szCs w:val="32"/>
          <w:shd w:val="clear" w:color="auto" w:fill="FFFFFF"/>
        </w:rPr>
        <w:t>。为规范项目管理，</w:t>
      </w:r>
      <w:proofErr w:type="gramStart"/>
      <w:r>
        <w:rPr>
          <w:rFonts w:ascii="仿宋" w:eastAsia="仿宋" w:hAnsi="仿宋" w:cs="微软雅黑" w:hint="eastAsia"/>
          <w:color w:val="000000" w:themeColor="text1"/>
          <w:sz w:val="32"/>
          <w:szCs w:val="32"/>
          <w:shd w:val="clear" w:color="auto" w:fill="FFFFFF"/>
        </w:rPr>
        <w:t>现出台</w:t>
      </w:r>
      <w:proofErr w:type="gramEnd"/>
      <w:r>
        <w:rPr>
          <w:rFonts w:ascii="仿宋" w:eastAsia="仿宋" w:hAnsi="仿宋" w:cs="微软雅黑" w:hint="eastAsia"/>
          <w:color w:val="000000" w:themeColor="text1"/>
          <w:sz w:val="32"/>
          <w:szCs w:val="32"/>
          <w:shd w:val="clear" w:color="auto" w:fill="FFFFFF"/>
        </w:rPr>
        <w:t>广西教改项目管理办法。</w:t>
      </w:r>
    </w:p>
    <w:p w14:paraId="2D99737F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2018年9月17日，教育部出台《关于加快建设高水平本科教育全面提高人才培养能力的意见》（</w:t>
      </w:r>
      <w:proofErr w:type="gramStart"/>
      <w:r>
        <w:rPr>
          <w:rFonts w:ascii="仿宋" w:eastAsia="仿宋" w:hAnsi="仿宋" w:hint="eastAsia"/>
          <w:sz w:val="32"/>
          <w:szCs w:val="32"/>
        </w:rPr>
        <w:t>教高〔2018〕</w:t>
      </w:r>
      <w:proofErr w:type="gramEnd"/>
      <w:r>
        <w:rPr>
          <w:rFonts w:ascii="仿宋" w:eastAsia="仿宋" w:hAnsi="仿宋" w:hint="eastAsia"/>
          <w:sz w:val="32"/>
          <w:szCs w:val="32"/>
        </w:rPr>
        <w:t>2号），2019年我厅印发《关于加快建设高水平本科教育全面提高人才培养能力的实施意见》（</w:t>
      </w:r>
      <w:proofErr w:type="gramStart"/>
      <w:r>
        <w:rPr>
          <w:rFonts w:ascii="仿宋" w:eastAsia="仿宋" w:hAnsi="仿宋" w:hint="eastAsia"/>
          <w:sz w:val="32"/>
          <w:szCs w:val="32"/>
        </w:rPr>
        <w:t>桂教规范</w:t>
      </w:r>
      <w:proofErr w:type="gramEnd"/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号），2020年印发《关于深化本科教育教学改革全面提高人才培养质量的意见》（</w:t>
      </w:r>
      <w:proofErr w:type="gramStart"/>
      <w:r>
        <w:rPr>
          <w:rFonts w:ascii="仿宋" w:eastAsia="仿宋" w:hAnsi="仿宋" w:hint="eastAsia"/>
          <w:sz w:val="32"/>
          <w:szCs w:val="32"/>
        </w:rPr>
        <w:t>桂教规范</w:t>
      </w:r>
      <w:proofErr w:type="gramEnd"/>
      <w:r>
        <w:rPr>
          <w:rFonts w:ascii="仿宋" w:eastAsia="仿宋" w:hAnsi="仿宋" w:hint="eastAsia"/>
          <w:sz w:val="32"/>
          <w:szCs w:val="32"/>
        </w:rPr>
        <w:t>〔2020〕6号），对建设高水平本科教育提出了新要求。我厅出台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广西高等教育本科教学改革工程项目管理办法</w:t>
      </w:r>
      <w:r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对于推动高校深化本科教育教学改革，提高人才培养质量有重要作用。</w:t>
      </w:r>
    </w:p>
    <w:p w14:paraId="72F09D5C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sz w:val="32"/>
          <w:szCs w:val="32"/>
          <w:shd w:val="clear" w:color="auto" w:fill="FFFFFF"/>
        </w:rPr>
        <w:t>二、起草主要依据</w:t>
      </w:r>
    </w:p>
    <w:p w14:paraId="13D1C48A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（一）《教育部关于加快建设高水平本科教育全面提高人才培养能力的意见》（</w:t>
      </w:r>
      <w:proofErr w:type="gramStart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教高〔2018〕</w:t>
      </w:r>
      <w:proofErr w:type="gramEnd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2号）</w:t>
      </w:r>
    </w:p>
    <w:p w14:paraId="716DAE2F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（二）《高等学校本科教学质量与教学改革工程项目管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lastRenderedPageBreak/>
        <w:t>理暂行办法》（</w:t>
      </w:r>
      <w:proofErr w:type="gramStart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教高〔2007〕</w:t>
      </w:r>
      <w:proofErr w:type="gramEnd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14号）；</w:t>
      </w:r>
    </w:p>
    <w:p w14:paraId="17C028ED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（三）</w:t>
      </w:r>
      <w:r>
        <w:rPr>
          <w:rFonts w:ascii="仿宋" w:eastAsia="仿宋" w:hAnsi="仿宋" w:hint="eastAsia"/>
          <w:sz w:val="32"/>
          <w:szCs w:val="32"/>
        </w:rPr>
        <w:t>《关于加快建设高水平本科教育全面提高人才培养能力的实施意见》（</w:t>
      </w:r>
      <w:proofErr w:type="gramStart"/>
      <w:r>
        <w:rPr>
          <w:rFonts w:ascii="仿宋" w:eastAsia="仿宋" w:hAnsi="仿宋" w:hint="eastAsia"/>
          <w:sz w:val="32"/>
          <w:szCs w:val="32"/>
        </w:rPr>
        <w:t>桂教规范</w:t>
      </w:r>
      <w:proofErr w:type="gramEnd"/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号）；</w:t>
      </w:r>
    </w:p>
    <w:p w14:paraId="41EEDCA5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（四）《关于深化本科教育教学改革全面提高人才培养质量的意见》（</w:t>
      </w:r>
      <w:proofErr w:type="gramStart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桂教规范</w:t>
      </w:r>
      <w:proofErr w:type="gramEnd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〔2020〕6号）；</w:t>
      </w:r>
    </w:p>
    <w:p w14:paraId="039389E6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（五）《关于进一步加强科研诚信建设的若干意见》（国务院公报 2018年第17号）、《高等学校预防与处理学术不端行为办法》（中华人民共和国</w:t>
      </w:r>
      <w:proofErr w:type="gramStart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教育部令第</w:t>
      </w:r>
      <w:proofErr w:type="gramEnd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 xml:space="preserve"> 40 号）；</w:t>
      </w:r>
    </w:p>
    <w:p w14:paraId="4E1DFBDE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（六）《高等学校知识产权保护管理规定》（1999年教育部第3号令）。</w:t>
      </w:r>
    </w:p>
    <w:p w14:paraId="6F546024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sz w:val="32"/>
          <w:szCs w:val="32"/>
          <w:shd w:val="clear" w:color="auto" w:fill="FFFFFF"/>
        </w:rPr>
        <w:t>三、关键词</w:t>
      </w:r>
    </w:p>
    <w:p w14:paraId="12F945E2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（一）第三条：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改革与实践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。与一般的规划课题、研究课题不同，教改项目立项原则突出教育教学改革与实践应用，鼓励高校针对本科教育教学存在的重点、难点、关键问题进行改革创新，注重实践应用。</w:t>
      </w:r>
    </w:p>
    <w:p w14:paraId="7FFAABDD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（二）第四条：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权责管理。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按照层级管理的原则，明确教育厅高教处、高校、项目负责人、评审专家的权责。高教处负责项目的全面管理；高校负责项目实施的日常管理工作；主持人为项目直接责任人；专家组负责项目的审核和验收，提出立项</w:t>
      </w:r>
      <w:proofErr w:type="gramStart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和结项建议</w:t>
      </w:r>
      <w:proofErr w:type="gramEnd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名单。</w:t>
      </w:r>
    </w:p>
    <w:p w14:paraId="4EA04967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（三）第五条、第十二条、第十七条、第二十一条、第二十二条、第二十三条、第三十二条：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学术不端、研究过程原始数据、材料真实性审核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。强调了学术规范，对学术不端行为、研究过程原始数据的保管、材料真实性审核</w:t>
      </w:r>
      <w:proofErr w:type="gramStart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作出</w:t>
      </w:r>
      <w:proofErr w:type="gramEnd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了规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lastRenderedPageBreak/>
        <w:t>定。</w:t>
      </w:r>
    </w:p>
    <w:p w14:paraId="762CC1AB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（四）第六条：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申报名额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。十四五期间每年立项约800项，根据各高校本科生规模、专任教师数和历年项目</w:t>
      </w:r>
      <w:proofErr w:type="gramStart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结项率</w:t>
      </w:r>
      <w:proofErr w:type="gramEnd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确定各高校申报名额，在些基础上再进行专家评审。</w:t>
      </w:r>
    </w:p>
    <w:p w14:paraId="2E0EA160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（五）第八条：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项目类别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。规定了重点项目、一般项目A类、一般项目B类的不同要求，根据工作需要可设立委托项目、招标项目、重大专项。</w:t>
      </w:r>
    </w:p>
    <w:p w14:paraId="0251BB37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（六）第十一条：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师德师风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。对主持人师德师风建设提出要求，一年来违反教师职业道德，或受到党纪处分或仍在处</w:t>
      </w:r>
      <w:proofErr w:type="gramStart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分期内</w:t>
      </w:r>
      <w:proofErr w:type="gramEnd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的不得以主持人身份申报项目。</w:t>
      </w:r>
    </w:p>
    <w:p w14:paraId="1487F092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（七）第十九条：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主持人调离原单位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。项目立项的立足点是解决学校教育教学工作中的实际问题。所以，主持人调离原单位，按照项目不随人走的原则进行规定，可以根据项目实施的程度变更负责人，或原主持人继续组织实施，但要通过原单位申报结项。</w:t>
      </w:r>
    </w:p>
    <w:p w14:paraId="3E24BE60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（八）第二十一条、第二十二条：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终止和撤项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。规定了项目终止和撤项处理的情况，终止项目负责人2年内不得申报项目，撤项项目负责人5年内不得申报项目。</w:t>
      </w:r>
    </w:p>
    <w:p w14:paraId="22A82F3C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（九）第二十四条：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复查申请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。规定了主持人或高校对处理结果有意见的情况下，提出复查申请的办法。</w:t>
      </w:r>
    </w:p>
    <w:p w14:paraId="2928D9C7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（十）第二十五条：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资助经费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。规定了不同类别项目的资助经费额度，由高校统筹安排。</w:t>
      </w:r>
    </w:p>
    <w:p w14:paraId="1F377DFD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（十一）第二十九条：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结项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。每年组织2次结项活动，结项结果分为通过、不通过</w:t>
      </w:r>
      <w:r w:rsidR="00437362"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两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种。</w:t>
      </w:r>
    </w:p>
    <w:p w14:paraId="2EE90C75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lastRenderedPageBreak/>
        <w:t>（十二）第三十条：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延期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。规定了延期项目必须在立项4年内结项，同一项目提交</w:t>
      </w:r>
      <w:proofErr w:type="gramStart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结项申请</w:t>
      </w:r>
      <w:proofErr w:type="gramEnd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不能超过2次。</w:t>
      </w:r>
    </w:p>
    <w:p w14:paraId="3D8FAB29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（十三）第三十一条：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改革实践成果、理论研究成果。</w:t>
      </w:r>
      <w:proofErr w:type="gramStart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项目结项时</w:t>
      </w:r>
      <w:proofErr w:type="gramEnd"/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应取得与项目内容高度相关的改革实践成果、理论研究成果。教学改革实践期不少于1学期。理论研究成果不同类别项目有不同要求，重点项目至少有2篇论文已在高质量期刊发表，或公开出版1部不少于10万字的教改类著作，高质量期刊范围在每年申报通知中界定。</w:t>
      </w:r>
    </w:p>
    <w:p w14:paraId="4BA628BF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（十四）第三十三条：</w:t>
      </w:r>
      <w:r>
        <w:rPr>
          <w:rFonts w:ascii="仿宋" w:eastAsia="仿宋" w:hAnsi="仿宋" w:cs="微软雅黑" w:hint="eastAsia"/>
          <w:b/>
          <w:sz w:val="32"/>
          <w:szCs w:val="32"/>
          <w:shd w:val="clear" w:color="auto" w:fill="FFFFFF"/>
        </w:rPr>
        <w:t>成果归属</w:t>
      </w:r>
      <w:r>
        <w:rPr>
          <w:rFonts w:ascii="仿宋" w:eastAsia="仿宋" w:hAnsi="仿宋" w:cs="微软雅黑" w:hint="eastAsia"/>
          <w:sz w:val="32"/>
          <w:szCs w:val="32"/>
          <w:shd w:val="clear" w:color="auto" w:fill="FFFFFF"/>
        </w:rPr>
        <w:t>。按《高等学校知识产权保护管理规定》。项目成果在出版、发表或报送资政信息时，须标明立项信息。</w:t>
      </w:r>
    </w:p>
    <w:p w14:paraId="407613F5" w14:textId="77777777" w:rsidR="00E4262A" w:rsidRDefault="0006025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sz w:val="32"/>
          <w:szCs w:val="32"/>
          <w:shd w:val="clear" w:color="auto" w:fill="FFFFFF"/>
        </w:rPr>
        <w:t>四、主要内容</w:t>
      </w:r>
    </w:p>
    <w:p w14:paraId="0CE87F6A" w14:textId="77777777" w:rsidR="00E4262A" w:rsidRDefault="00060258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《办法》包括总则、项目内容和申报、评审和立项、实施与过程管理、经费管理与使用、</w:t>
      </w:r>
      <w:proofErr w:type="gramStart"/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结项与</w:t>
      </w:r>
      <w:proofErr w:type="gramEnd"/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验收、附则共7章三十五条的内容：</w:t>
      </w:r>
    </w:p>
    <w:p w14:paraId="4E6CBE14" w14:textId="77777777" w:rsidR="00E4262A" w:rsidRDefault="00060258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（一）总则。阐明《办法》的文件依据、适用范围、立项原则、各层级管理权责等事项，特别提出了学术不端的处理依据。</w:t>
      </w:r>
    </w:p>
    <w:p w14:paraId="3CC4E46D" w14:textId="77777777" w:rsidR="00E4262A" w:rsidRDefault="00060258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（二）项目内容和申报。明确项目的内容和范围、项目类别、申报条件、申报程序等事项。</w:t>
      </w:r>
    </w:p>
    <w:p w14:paraId="687BF74C" w14:textId="77777777" w:rsidR="00E4262A" w:rsidRDefault="00060258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（三）评审和立项。明确专家遴选条件和途径、评审原则等事项。</w:t>
      </w:r>
    </w:p>
    <w:p w14:paraId="76CB064F" w14:textId="77777777" w:rsidR="00E4262A" w:rsidRDefault="00060258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（四）实施与过程管理。明确项目实施过程管理的要求，包括期中检查，原始材料记录和保管，项目变更、终止、撤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lastRenderedPageBreak/>
        <w:t>项，复查申请等事项。</w:t>
      </w:r>
    </w:p>
    <w:p w14:paraId="65BDED86" w14:textId="77777777" w:rsidR="00E4262A" w:rsidRDefault="00060258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（五）经费管理与使用。规定项目资助金额与来源、开支范围等事项。</w:t>
      </w:r>
    </w:p>
    <w:p w14:paraId="424E0C04" w14:textId="77777777" w:rsidR="00E4262A" w:rsidRDefault="00060258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（六）</w:t>
      </w:r>
      <w:proofErr w:type="gramStart"/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结项与</w:t>
      </w:r>
      <w:proofErr w:type="gramEnd"/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验收。</w:t>
      </w:r>
      <w:proofErr w:type="gramStart"/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规定结项的</w:t>
      </w:r>
      <w:proofErr w:type="gramEnd"/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时间、期限、成果要求、知识产权等事项。</w:t>
      </w:r>
    </w:p>
    <w:p w14:paraId="472FC33B" w14:textId="77777777" w:rsidR="00E4262A" w:rsidRDefault="00060258">
      <w:pPr>
        <w:spacing w:line="560" w:lineRule="exact"/>
        <w:ind w:firstLineChars="200" w:firstLine="640"/>
        <w:jc w:val="left"/>
        <w:rPr>
          <w:rFonts w:ascii="方正小标宋简体" w:eastAsia="方正小标宋简体" w:hAnsi="仿宋"/>
          <w:sz w:val="44"/>
          <w:szCs w:val="44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(七)附则。明确了办法执行起始和解释归属。</w:t>
      </w:r>
    </w:p>
    <w:p w14:paraId="0E6176BE" w14:textId="77777777" w:rsidR="00E4262A" w:rsidRDefault="00E4262A"/>
    <w:sectPr w:rsidR="00E4262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5DB5" w14:textId="77777777" w:rsidR="00060258" w:rsidRDefault="00060258">
      <w:r>
        <w:separator/>
      </w:r>
    </w:p>
  </w:endnote>
  <w:endnote w:type="continuationSeparator" w:id="0">
    <w:p w14:paraId="5DA9E524" w14:textId="77777777" w:rsidR="00060258" w:rsidRDefault="0006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559312"/>
      <w:docPartObj>
        <w:docPartGallery w:val="AutoText"/>
      </w:docPartObj>
    </w:sdtPr>
    <w:sdtEndPr/>
    <w:sdtContent>
      <w:p w14:paraId="7B40879B" w14:textId="77777777" w:rsidR="00E4262A" w:rsidRDefault="000602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23" w:rsidRPr="00544323">
          <w:rPr>
            <w:noProof/>
            <w:lang w:val="zh-CN"/>
          </w:rPr>
          <w:t>5</w:t>
        </w:r>
        <w:r>
          <w:fldChar w:fldCharType="end"/>
        </w:r>
      </w:p>
    </w:sdtContent>
  </w:sdt>
  <w:p w14:paraId="759F461B" w14:textId="77777777" w:rsidR="00E4262A" w:rsidRDefault="00E426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155D" w14:textId="77777777" w:rsidR="00060258" w:rsidRDefault="00060258">
      <w:r>
        <w:separator/>
      </w:r>
    </w:p>
  </w:footnote>
  <w:footnote w:type="continuationSeparator" w:id="0">
    <w:p w14:paraId="667C4585" w14:textId="77777777" w:rsidR="00060258" w:rsidRDefault="0006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48"/>
    <w:rsid w:val="BF7BA5F0"/>
    <w:rsid w:val="DF550140"/>
    <w:rsid w:val="EFDF509C"/>
    <w:rsid w:val="00007E50"/>
    <w:rsid w:val="00060258"/>
    <w:rsid w:val="000942B8"/>
    <w:rsid w:val="000963A9"/>
    <w:rsid w:val="000C7F0F"/>
    <w:rsid w:val="00103F99"/>
    <w:rsid w:val="0013291B"/>
    <w:rsid w:val="001539EB"/>
    <w:rsid w:val="001B72A0"/>
    <w:rsid w:val="00222347"/>
    <w:rsid w:val="002C2017"/>
    <w:rsid w:val="002D1DAF"/>
    <w:rsid w:val="003274DF"/>
    <w:rsid w:val="003502FA"/>
    <w:rsid w:val="003826AA"/>
    <w:rsid w:val="003B53DC"/>
    <w:rsid w:val="003E7C7E"/>
    <w:rsid w:val="00437362"/>
    <w:rsid w:val="00457B61"/>
    <w:rsid w:val="00465BCD"/>
    <w:rsid w:val="004E537B"/>
    <w:rsid w:val="0051328E"/>
    <w:rsid w:val="00517B7C"/>
    <w:rsid w:val="00525203"/>
    <w:rsid w:val="00535C32"/>
    <w:rsid w:val="00544323"/>
    <w:rsid w:val="005507E4"/>
    <w:rsid w:val="00553FEF"/>
    <w:rsid w:val="00571B14"/>
    <w:rsid w:val="005A4AD8"/>
    <w:rsid w:val="005D2E57"/>
    <w:rsid w:val="005D39D4"/>
    <w:rsid w:val="00637630"/>
    <w:rsid w:val="006812A5"/>
    <w:rsid w:val="00685F1D"/>
    <w:rsid w:val="0072504D"/>
    <w:rsid w:val="007A42A8"/>
    <w:rsid w:val="007B0944"/>
    <w:rsid w:val="007D41A4"/>
    <w:rsid w:val="008125E4"/>
    <w:rsid w:val="00854A2E"/>
    <w:rsid w:val="0087651C"/>
    <w:rsid w:val="00880847"/>
    <w:rsid w:val="00894486"/>
    <w:rsid w:val="008A4A92"/>
    <w:rsid w:val="008A54CA"/>
    <w:rsid w:val="008C2F76"/>
    <w:rsid w:val="008F54A5"/>
    <w:rsid w:val="00952E39"/>
    <w:rsid w:val="009602FB"/>
    <w:rsid w:val="00971A4E"/>
    <w:rsid w:val="009771B8"/>
    <w:rsid w:val="009A0066"/>
    <w:rsid w:val="009A20BD"/>
    <w:rsid w:val="009F0C48"/>
    <w:rsid w:val="00A1246C"/>
    <w:rsid w:val="00A455DF"/>
    <w:rsid w:val="00A4699B"/>
    <w:rsid w:val="00A676FF"/>
    <w:rsid w:val="00A81392"/>
    <w:rsid w:val="00AC07A6"/>
    <w:rsid w:val="00B16308"/>
    <w:rsid w:val="00B43A38"/>
    <w:rsid w:val="00B57D1D"/>
    <w:rsid w:val="00B94568"/>
    <w:rsid w:val="00BA23FD"/>
    <w:rsid w:val="00BA6D1B"/>
    <w:rsid w:val="00BB0C8D"/>
    <w:rsid w:val="00BE3F05"/>
    <w:rsid w:val="00C148C7"/>
    <w:rsid w:val="00C27D56"/>
    <w:rsid w:val="00C47294"/>
    <w:rsid w:val="00C54E3B"/>
    <w:rsid w:val="00C77507"/>
    <w:rsid w:val="00CA7EFD"/>
    <w:rsid w:val="00CC38A4"/>
    <w:rsid w:val="00CD4338"/>
    <w:rsid w:val="00CE5B6F"/>
    <w:rsid w:val="00CF1F84"/>
    <w:rsid w:val="00CF5637"/>
    <w:rsid w:val="00D422B5"/>
    <w:rsid w:val="00D50242"/>
    <w:rsid w:val="00D60D7F"/>
    <w:rsid w:val="00DA61C1"/>
    <w:rsid w:val="00DA7D4E"/>
    <w:rsid w:val="00E4200F"/>
    <w:rsid w:val="00E4262A"/>
    <w:rsid w:val="00E4316E"/>
    <w:rsid w:val="00E43801"/>
    <w:rsid w:val="00F240B3"/>
    <w:rsid w:val="00F822E3"/>
    <w:rsid w:val="00F910B6"/>
    <w:rsid w:val="00FF304D"/>
    <w:rsid w:val="00FF4297"/>
    <w:rsid w:val="3FF52B82"/>
    <w:rsid w:val="6BF65800"/>
    <w:rsid w:val="73E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01891"/>
  <w15:docId w15:val="{E7A0DF2C-A356-4C9B-8D09-003EB451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323</Words>
  <Characters>1846</Characters>
  <Application>Microsoft Office Word</Application>
  <DocSecurity>0</DocSecurity>
  <Lines>15</Lines>
  <Paragraphs>4</Paragraphs>
  <ScaleCrop>false</ScaleCrop>
  <Company>China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王春玲</dc:creator>
  <cp:lastModifiedBy>xxzx</cp:lastModifiedBy>
  <cp:revision>83</cp:revision>
  <dcterms:created xsi:type="dcterms:W3CDTF">2021-12-30T11:01:00Z</dcterms:created>
  <dcterms:modified xsi:type="dcterms:W3CDTF">2022-03-15T01:59:00Z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