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《广西壮族自治区学士学位授权</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与授予管理办法》</w:t>
      </w:r>
      <w:r>
        <w:rPr>
          <w:rFonts w:hint="eastAsia" w:ascii="方正小标宋简体" w:hAnsi="方正小标宋简体" w:eastAsia="方正小标宋简体" w:cs="方正小标宋简体"/>
          <w:sz w:val="44"/>
          <w:szCs w:val="44"/>
          <w:lang w:val="en-US" w:eastAsia="zh-CN"/>
        </w:rPr>
        <w:t>政策解读</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根据国务院学位委员会《学士学位授权与授予管理办法》（学位〔2019〕20号），为改进和加强学士学位授权与授予工作，提高学士学位授予质量，自治区学位委员会、自治区教育厅研究制定了《</w:t>
      </w:r>
      <w:r>
        <w:rPr>
          <w:rFonts w:hint="eastAsia"/>
        </w:rPr>
        <w:t>广西壮族自治区学士学位授权与授予管理办法</w:t>
      </w:r>
      <w:r>
        <w:rPr>
          <w:rFonts w:hint="eastAsia"/>
          <w:lang w:val="en-US" w:eastAsia="zh-CN"/>
        </w:rPr>
        <w:t>》，现就有关政策解读说明如下：</w:t>
      </w:r>
    </w:p>
    <w:p>
      <w:pPr>
        <w:keepNext w:val="0"/>
        <w:keepLines w:val="0"/>
        <w:pageBreakBefore w:val="0"/>
        <w:widowControl w:val="0"/>
        <w:numPr>
          <w:ilvl w:val="0"/>
          <w:numId w:val="0"/>
        </w:numPr>
        <w:kinsoku/>
        <w:wordWrap/>
        <w:overflowPunct/>
        <w:topLinePunct w:val="0"/>
        <w:autoSpaceDE/>
        <w:autoSpaceDN/>
        <w:bidi w:val="0"/>
        <w:adjustRightInd/>
        <w:snapToGrid/>
        <w:ind w:left="640" w:leftChars="0"/>
        <w:textAlignment w:val="auto"/>
        <w:rPr>
          <w:rFonts w:hint="default"/>
          <w:lang w:val="en-US" w:eastAsia="zh-CN"/>
        </w:rPr>
      </w:pPr>
      <w:r>
        <w:rPr>
          <w:rFonts w:hint="eastAsia" w:ascii="黑体" w:hAnsi="黑体" w:eastAsia="黑体" w:cs="黑体"/>
          <w:lang w:val="en-US" w:eastAsia="zh-CN"/>
        </w:rPr>
        <w:t>一、《管理办法》制定的背景</w:t>
      </w:r>
    </w:p>
    <w:p>
      <w:pPr>
        <w:numPr>
          <w:ilvl w:val="0"/>
          <w:numId w:val="0"/>
        </w:numPr>
        <w:rPr>
          <w:rFonts w:hint="eastAsia"/>
          <w:lang w:val="en-US" w:eastAsia="zh-CN"/>
        </w:rPr>
      </w:pPr>
      <w:r>
        <w:rPr>
          <w:rFonts w:hint="eastAsia"/>
          <w:lang w:val="en-US" w:eastAsia="zh-CN"/>
        </w:rPr>
        <w:t xml:space="preserve">    为深入贯彻落实习近平总书记关于教育的重要论述和全国教育大会精神，全面落实立德树人根本任务，进一步加强学士学位授权与授予工作，提升本科教育质量，2019年7月，国务院学位委员会印发了《学士学位授权与授予管理办法》（以下简称《办法》），对新增学士学位授予单位和授予专业授权、学位授予、管理和监督作出明确规定。《办法》提出，省级学位委员会要研究制订实施细则，制定学士学位授权审核办法和审核标准。政策规定实行3年过渡期，自2022年起严格按《办法》执行。根据《办法》规定，我区制定了《广西壮族自治区学士学位授权与授予管理办法》。</w:t>
      </w:r>
    </w:p>
    <w:p>
      <w:pPr>
        <w:numPr>
          <w:ilvl w:val="0"/>
          <w:numId w:val="0"/>
        </w:numPr>
        <w:rPr>
          <w:rFonts w:hint="default" w:ascii="黑体" w:hAnsi="黑体" w:eastAsia="黑体" w:cs="黑体"/>
          <w:lang w:val="en-US" w:eastAsia="zh-CN"/>
        </w:rPr>
      </w:pPr>
      <w:r>
        <w:rPr>
          <w:rFonts w:hint="eastAsia" w:ascii="黑体" w:hAnsi="黑体" w:eastAsia="黑体" w:cs="黑体"/>
          <w:lang w:val="en-US" w:eastAsia="zh-CN"/>
        </w:rPr>
        <w:t xml:space="preserve">    二、《管理办法》制定的原则和思路</w:t>
      </w:r>
    </w:p>
    <w:p>
      <w:pPr>
        <w:numPr>
          <w:ilvl w:val="0"/>
          <w:numId w:val="0"/>
        </w:numPr>
        <w:rPr>
          <w:rFonts w:hint="eastAsia"/>
          <w:lang w:val="en-US" w:eastAsia="zh-CN"/>
        </w:rPr>
      </w:pPr>
      <w:r>
        <w:rPr>
          <w:rFonts w:hint="eastAsia"/>
          <w:lang w:val="en-US" w:eastAsia="zh-CN"/>
        </w:rPr>
        <w:t xml:space="preserve">    一是贯彻立德树人要求。贯彻落实习近平总书记关于教育的重要论述，坚持党的领导，坚持立德树人根本任务，完善本科人才培养机制，加快推进人才培养模式改革，形成高质量的人才培养体系。</w:t>
      </w:r>
    </w:p>
    <w:p>
      <w:pPr>
        <w:numPr>
          <w:ilvl w:val="0"/>
          <w:numId w:val="0"/>
        </w:numPr>
        <w:rPr>
          <w:rFonts w:hint="eastAsia"/>
          <w:lang w:val="en-US" w:eastAsia="zh-CN"/>
        </w:rPr>
      </w:pPr>
      <w:r>
        <w:rPr>
          <w:rFonts w:hint="eastAsia"/>
          <w:lang w:val="en-US" w:eastAsia="zh-CN"/>
        </w:rPr>
        <w:t>　　二是完善制度政策。针对当前学士学位授权与授予中存在的突出问题，系统梳理授权、授予、监督等各个管理环节，确认、完善和细化相关制度和程序，为高校开展工作提供政策依据和制度保障。</w:t>
      </w:r>
    </w:p>
    <w:p>
      <w:pPr>
        <w:numPr>
          <w:ilvl w:val="0"/>
          <w:numId w:val="0"/>
        </w:numPr>
        <w:rPr>
          <w:rFonts w:hint="eastAsia"/>
          <w:lang w:val="en-US" w:eastAsia="zh-CN"/>
        </w:rPr>
      </w:pPr>
      <w:r>
        <w:rPr>
          <w:rFonts w:hint="eastAsia"/>
          <w:lang w:val="en-US" w:eastAsia="zh-CN"/>
        </w:rPr>
        <w:t>　　三是提高人才培养质量。紧紧抓住提升本科人才培养质量这个关键，</w:t>
      </w:r>
      <w:r>
        <w:rPr>
          <w:rFonts w:hint="eastAsia"/>
          <w:highlight w:val="none"/>
          <w:lang w:val="en-US" w:eastAsia="zh-CN"/>
        </w:rPr>
        <w:t>通过完善学</w:t>
      </w:r>
      <w:r>
        <w:rPr>
          <w:rFonts w:hint="eastAsia"/>
          <w:lang w:val="en-US" w:eastAsia="zh-CN"/>
        </w:rPr>
        <w:t>士学位授权审核程序，健全学位授予标准和程序，建立评估和抽查制度，形成加强质量管理的整个链条，全面提升我区学士学位授予质量。</w:t>
      </w:r>
    </w:p>
    <w:p>
      <w:pPr>
        <w:numPr>
          <w:ilvl w:val="0"/>
          <w:numId w:val="0"/>
        </w:numPr>
        <w:ind w:firstLine="640" w:firstLineChars="200"/>
        <w:rPr>
          <w:rFonts w:hint="eastAsia" w:ascii="黑体" w:hAnsi="黑体" w:eastAsia="黑体" w:cs="黑体"/>
          <w:lang w:val="en-US" w:eastAsia="zh-CN"/>
        </w:rPr>
      </w:pPr>
      <w:r>
        <w:rPr>
          <w:rFonts w:hint="eastAsia" w:ascii="黑体" w:hAnsi="黑体" w:eastAsia="黑体" w:cs="黑体"/>
          <w:lang w:val="en-US" w:eastAsia="zh-CN"/>
        </w:rPr>
        <w:t xml:space="preserve">三、《管理办法》的框架和内容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管理办法</w:t>
      </w:r>
      <w:r>
        <w:rPr>
          <w:rFonts w:hint="eastAsia" w:ascii="仿宋" w:hAnsi="仿宋" w:eastAsia="仿宋"/>
          <w:sz w:val="32"/>
          <w:szCs w:val="32"/>
        </w:rPr>
        <w:t>》共5个章节</w:t>
      </w:r>
      <w:r>
        <w:rPr>
          <w:rFonts w:hint="eastAsia" w:ascii="仿宋" w:hAnsi="仿宋" w:eastAsia="仿宋"/>
          <w:sz w:val="32"/>
          <w:szCs w:val="32"/>
          <w:lang w:val="en-US" w:eastAsia="zh-CN"/>
        </w:rPr>
        <w:t>25条内容</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第一章总则，</w:t>
      </w:r>
      <w:r>
        <w:rPr>
          <w:rFonts w:hint="eastAsia" w:ascii="仿宋" w:hAnsi="仿宋"/>
          <w:sz w:val="32"/>
          <w:szCs w:val="32"/>
          <w:lang w:val="en-US" w:eastAsia="zh-CN"/>
        </w:rPr>
        <w:t>共3条。</w:t>
      </w:r>
      <w:r>
        <w:rPr>
          <w:rFonts w:hint="eastAsia" w:ascii="仿宋" w:hAnsi="仿宋" w:eastAsia="仿宋"/>
          <w:sz w:val="32"/>
          <w:szCs w:val="32"/>
        </w:rPr>
        <w:t>阐述《</w:t>
      </w:r>
      <w:r>
        <w:rPr>
          <w:rFonts w:hint="eastAsia" w:ascii="仿宋" w:hAnsi="仿宋" w:eastAsia="仿宋"/>
          <w:sz w:val="32"/>
          <w:szCs w:val="32"/>
          <w:lang w:eastAsia="zh-CN"/>
        </w:rPr>
        <w:t>管理办法</w:t>
      </w:r>
      <w:r>
        <w:rPr>
          <w:rFonts w:hint="eastAsia" w:ascii="仿宋" w:hAnsi="仿宋" w:eastAsia="仿宋"/>
          <w:sz w:val="32"/>
          <w:szCs w:val="32"/>
        </w:rPr>
        <w:t>》</w:t>
      </w:r>
      <w:r>
        <w:rPr>
          <w:rFonts w:hint="eastAsia" w:ascii="仿宋" w:hAnsi="仿宋" w:eastAsia="仿宋"/>
          <w:sz w:val="32"/>
          <w:szCs w:val="32"/>
          <w:lang w:eastAsia="zh-CN"/>
        </w:rPr>
        <w:t>的</w:t>
      </w:r>
      <w:r>
        <w:rPr>
          <w:rFonts w:hint="eastAsia" w:ascii="仿宋" w:hAnsi="仿宋" w:eastAsia="仿宋"/>
          <w:sz w:val="32"/>
          <w:szCs w:val="32"/>
        </w:rPr>
        <w:t>制定依据，明确</w:t>
      </w:r>
      <w:r>
        <w:rPr>
          <w:rFonts w:hint="eastAsia" w:ascii="仿宋" w:hAnsi="仿宋" w:eastAsia="仿宋"/>
          <w:sz w:val="32"/>
          <w:szCs w:val="32"/>
          <w:lang w:eastAsia="zh-CN"/>
        </w:rPr>
        <w:t>学士</w:t>
      </w:r>
      <w:r>
        <w:rPr>
          <w:rFonts w:hint="eastAsia" w:ascii="仿宋" w:hAnsi="仿宋" w:eastAsia="仿宋"/>
          <w:sz w:val="32"/>
          <w:szCs w:val="32"/>
        </w:rPr>
        <w:t>学位授权与授予工作的根本目的与基本原则。</w:t>
      </w:r>
    </w:p>
    <w:p>
      <w:pPr>
        <w:keepNext w:val="0"/>
        <w:keepLines w:val="0"/>
        <w:pageBreakBefore w:val="0"/>
        <w:widowControl w:val="0"/>
        <w:kinsoku/>
        <w:wordWrap/>
        <w:overflowPunct/>
        <w:topLinePunct w:val="0"/>
        <w:autoSpaceDE/>
        <w:autoSpaceDN/>
        <w:bidi w:val="0"/>
        <w:adjustRightInd/>
        <w:snapToGrid/>
        <w:spacing w:afterAutospacing="0" w:line="48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第二章学位授权，</w:t>
      </w:r>
      <w:r>
        <w:rPr>
          <w:rFonts w:hint="eastAsia" w:ascii="仿宋" w:hAnsi="仿宋"/>
          <w:sz w:val="32"/>
          <w:szCs w:val="32"/>
          <w:lang w:val="en-US" w:eastAsia="zh-CN"/>
        </w:rPr>
        <w:t>共5条。</w:t>
      </w:r>
      <w:r>
        <w:rPr>
          <w:rFonts w:hint="eastAsia" w:ascii="仿宋" w:hAnsi="仿宋" w:eastAsia="仿宋"/>
          <w:sz w:val="32"/>
          <w:szCs w:val="32"/>
        </w:rPr>
        <w:t>规定了学士学位授权的主要内容、责任主体和审批程序</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第三章学位授予</w:t>
      </w:r>
      <w:r>
        <w:rPr>
          <w:rFonts w:hint="eastAsia" w:ascii="仿宋" w:hAnsi="仿宋" w:eastAsia="仿宋"/>
          <w:sz w:val="32"/>
          <w:szCs w:val="32"/>
          <w:lang w:eastAsia="zh-CN"/>
        </w:rPr>
        <w:t>，</w:t>
      </w:r>
      <w:r>
        <w:rPr>
          <w:rFonts w:hint="eastAsia" w:ascii="仿宋" w:hAnsi="仿宋"/>
          <w:sz w:val="32"/>
          <w:szCs w:val="32"/>
          <w:lang w:val="en-US" w:eastAsia="zh-CN"/>
        </w:rPr>
        <w:t>共8条。</w:t>
      </w:r>
      <w:r>
        <w:rPr>
          <w:rFonts w:hint="eastAsia" w:ascii="仿宋" w:hAnsi="仿宋" w:eastAsia="仿宋"/>
          <w:sz w:val="32"/>
          <w:szCs w:val="32"/>
        </w:rPr>
        <w:t>规范了高校学士学位授予工作，对辅修学位、双学士学位和</w:t>
      </w:r>
      <w:r>
        <w:rPr>
          <w:rFonts w:hint="eastAsia" w:ascii="仿宋" w:hAnsi="仿宋" w:eastAsia="仿宋"/>
          <w:sz w:val="32"/>
          <w:szCs w:val="32"/>
          <w:lang w:eastAsia="zh-CN"/>
        </w:rPr>
        <w:t>联合学士</w:t>
      </w:r>
      <w:r>
        <w:rPr>
          <w:rFonts w:hint="eastAsia" w:ascii="仿宋" w:hAnsi="仿宋" w:eastAsia="仿宋"/>
          <w:sz w:val="32"/>
          <w:szCs w:val="32"/>
        </w:rPr>
        <w:t>学位</w:t>
      </w:r>
      <w:r>
        <w:rPr>
          <w:rFonts w:hint="eastAsia" w:ascii="仿宋" w:hAnsi="仿宋" w:eastAsia="仿宋"/>
          <w:sz w:val="32"/>
          <w:szCs w:val="32"/>
          <w:lang w:eastAsia="zh-CN"/>
        </w:rPr>
        <w:t>作出</w:t>
      </w:r>
      <w:r>
        <w:rPr>
          <w:rFonts w:hint="eastAsia" w:ascii="仿宋" w:hAnsi="仿宋" w:eastAsia="仿宋"/>
          <w:sz w:val="32"/>
          <w:szCs w:val="32"/>
        </w:rPr>
        <w:t>专门规定，</w:t>
      </w:r>
      <w:r>
        <w:rPr>
          <w:rFonts w:hint="eastAsia" w:ascii="仿宋" w:hAnsi="仿宋" w:eastAsia="仿宋"/>
          <w:sz w:val="32"/>
          <w:szCs w:val="32"/>
          <w:lang w:eastAsia="zh-CN"/>
        </w:rPr>
        <w:t>明确了辅修学士学位的开设及备案要求，</w:t>
      </w:r>
      <w:r>
        <w:rPr>
          <w:rFonts w:hint="eastAsia" w:ascii="仿宋" w:hAnsi="仿宋" w:eastAsia="仿宋"/>
          <w:sz w:val="32"/>
          <w:szCs w:val="32"/>
        </w:rPr>
        <w:t>细化了双学士学位和</w:t>
      </w:r>
      <w:r>
        <w:rPr>
          <w:rFonts w:hint="eastAsia" w:ascii="仿宋" w:hAnsi="仿宋" w:eastAsia="仿宋"/>
          <w:sz w:val="32"/>
          <w:szCs w:val="32"/>
          <w:lang w:eastAsia="zh-CN"/>
        </w:rPr>
        <w:t>联合学士</w:t>
      </w:r>
      <w:r>
        <w:rPr>
          <w:rFonts w:hint="eastAsia" w:ascii="仿宋" w:hAnsi="仿宋" w:eastAsia="仿宋"/>
          <w:sz w:val="32"/>
          <w:szCs w:val="32"/>
        </w:rPr>
        <w:t>学位</w:t>
      </w:r>
      <w:r>
        <w:rPr>
          <w:rFonts w:hint="eastAsia" w:ascii="仿宋" w:hAnsi="仿宋" w:eastAsia="仿宋"/>
          <w:sz w:val="32"/>
          <w:szCs w:val="32"/>
          <w:lang w:eastAsia="zh-CN"/>
        </w:rPr>
        <w:t>的</w:t>
      </w:r>
      <w:r>
        <w:rPr>
          <w:rFonts w:hint="eastAsia" w:ascii="仿宋" w:hAnsi="仿宋" w:eastAsia="仿宋"/>
          <w:sz w:val="32"/>
          <w:szCs w:val="32"/>
        </w:rPr>
        <w:t>审批程序。</w:t>
      </w:r>
      <w:r>
        <w:rPr>
          <w:rFonts w:ascii="仿宋" w:hAnsi="仿宋" w:eastAsia="仿宋"/>
          <w:sz w:val="32"/>
          <w:szCs w:val="32"/>
        </w:rPr>
        <w:t xml:space="preserve"> </w:t>
      </w:r>
    </w:p>
    <w:p>
      <w:pPr>
        <w:spacing w:line="560" w:lineRule="exact"/>
        <w:ind w:firstLine="640" w:firstLineChars="200"/>
        <w:rPr>
          <w:rFonts w:hint="eastAsia" w:ascii="仿宋" w:hAnsi="仿宋" w:eastAsia="仿宋"/>
          <w:bCs/>
          <w:sz w:val="32"/>
          <w:szCs w:val="32"/>
        </w:rPr>
      </w:pPr>
      <w:r>
        <w:rPr>
          <w:rFonts w:hint="eastAsia" w:ascii="仿宋" w:hAnsi="仿宋" w:eastAsia="仿宋"/>
          <w:sz w:val="32"/>
          <w:szCs w:val="32"/>
        </w:rPr>
        <w:t>第四章管理与监督，</w:t>
      </w:r>
      <w:r>
        <w:rPr>
          <w:rFonts w:hint="eastAsia" w:ascii="仿宋" w:hAnsi="仿宋"/>
          <w:sz w:val="32"/>
          <w:szCs w:val="32"/>
          <w:lang w:val="en-US" w:eastAsia="zh-CN"/>
        </w:rPr>
        <w:t>共5条。</w:t>
      </w:r>
      <w:r>
        <w:rPr>
          <w:rFonts w:hint="eastAsia" w:ascii="仿宋" w:hAnsi="仿宋" w:eastAsia="仿宋"/>
          <w:sz w:val="32"/>
          <w:szCs w:val="32"/>
        </w:rPr>
        <w:t>明确了学士学位授权与授予工作的</w:t>
      </w:r>
      <w:r>
        <w:rPr>
          <w:rFonts w:hint="eastAsia" w:ascii="仿宋" w:hAnsi="仿宋" w:eastAsia="仿宋"/>
          <w:sz w:val="32"/>
          <w:szCs w:val="32"/>
          <w:lang w:eastAsia="zh-CN"/>
        </w:rPr>
        <w:t>各方</w:t>
      </w:r>
      <w:r>
        <w:rPr>
          <w:rFonts w:hint="eastAsia" w:ascii="仿宋" w:hAnsi="仿宋" w:eastAsia="仿宋"/>
          <w:sz w:val="32"/>
          <w:szCs w:val="32"/>
        </w:rPr>
        <w:t>职责，</w:t>
      </w:r>
      <w:r>
        <w:rPr>
          <w:rFonts w:hint="eastAsia" w:ascii="仿宋" w:hAnsi="仿宋" w:eastAsia="仿宋"/>
          <w:bCs/>
          <w:sz w:val="32"/>
          <w:szCs w:val="32"/>
        </w:rPr>
        <w:t>提出了针对学士学位的质量评估和</w:t>
      </w:r>
      <w:r>
        <w:rPr>
          <w:rFonts w:hint="eastAsia" w:ascii="仿宋" w:hAnsi="仿宋" w:eastAsia="仿宋"/>
          <w:bCs/>
          <w:sz w:val="32"/>
          <w:szCs w:val="32"/>
          <w:lang w:eastAsia="zh-CN"/>
        </w:rPr>
        <w:t>抽检</w:t>
      </w:r>
      <w:r>
        <w:rPr>
          <w:rFonts w:hint="eastAsia" w:ascii="仿宋" w:hAnsi="仿宋" w:eastAsia="仿宋"/>
          <w:bCs/>
          <w:sz w:val="32"/>
          <w:szCs w:val="32"/>
        </w:rPr>
        <w:t>制度，强化了学士学位授予信息管理要求</w:t>
      </w:r>
      <w:r>
        <w:rPr>
          <w:rFonts w:hint="eastAsia" w:ascii="仿宋" w:hAnsi="仿宋" w:eastAsia="仿宋"/>
          <w:bCs/>
          <w:sz w:val="32"/>
          <w:szCs w:val="32"/>
          <w:lang w:eastAsia="zh-CN"/>
        </w:rPr>
        <w:t>，完善了保障学生权益的申诉救济制度</w:t>
      </w:r>
      <w:r>
        <w:rPr>
          <w:rFonts w:hint="eastAsia" w:ascii="仿宋" w:hAnsi="仿宋" w:eastAsia="仿宋"/>
          <w:bCs/>
          <w:sz w:val="32"/>
          <w:szCs w:val="32"/>
        </w:rPr>
        <w:t>。</w:t>
      </w:r>
    </w:p>
    <w:p>
      <w:pPr>
        <w:spacing w:line="560" w:lineRule="exact"/>
        <w:ind w:firstLine="640" w:firstLineChars="200"/>
        <w:rPr>
          <w:rFonts w:hint="eastAsia"/>
          <w:lang w:val="en-US" w:eastAsia="zh-CN"/>
        </w:rPr>
      </w:pPr>
      <w:r>
        <w:rPr>
          <w:rFonts w:hint="eastAsia" w:ascii="仿宋" w:hAnsi="仿宋" w:eastAsia="仿宋"/>
          <w:bCs/>
          <w:sz w:val="32"/>
          <w:szCs w:val="32"/>
        </w:rPr>
        <w:t>第五章附则，</w:t>
      </w:r>
      <w:r>
        <w:rPr>
          <w:rFonts w:hint="eastAsia" w:ascii="仿宋" w:hAnsi="仿宋"/>
          <w:bCs/>
          <w:sz w:val="32"/>
          <w:szCs w:val="32"/>
          <w:lang w:val="en-US" w:eastAsia="zh-CN"/>
        </w:rPr>
        <w:t>共4条。</w:t>
      </w:r>
      <w:r>
        <w:rPr>
          <w:rFonts w:hint="eastAsia" w:ascii="仿宋" w:hAnsi="仿宋" w:eastAsia="仿宋"/>
          <w:bCs/>
          <w:sz w:val="32"/>
          <w:szCs w:val="32"/>
        </w:rPr>
        <w:t>对</w:t>
      </w:r>
      <w:r>
        <w:rPr>
          <w:rFonts w:hint="eastAsia" w:ascii="仿宋" w:hAnsi="仿宋" w:eastAsia="仿宋"/>
          <w:bCs/>
          <w:sz w:val="32"/>
          <w:szCs w:val="32"/>
          <w:lang w:eastAsia="zh-CN"/>
        </w:rPr>
        <w:t>中外</w:t>
      </w:r>
      <w:r>
        <w:rPr>
          <w:rFonts w:hint="eastAsia" w:ascii="仿宋" w:hAnsi="仿宋" w:eastAsia="仿宋"/>
          <w:bCs/>
          <w:sz w:val="32"/>
          <w:szCs w:val="32"/>
        </w:rPr>
        <w:t>合作</w:t>
      </w:r>
      <w:r>
        <w:rPr>
          <w:rFonts w:hint="eastAsia" w:ascii="仿宋" w:hAnsi="仿宋" w:eastAsia="仿宋"/>
          <w:bCs/>
          <w:sz w:val="32"/>
          <w:szCs w:val="32"/>
          <w:lang w:eastAsia="zh-CN"/>
        </w:rPr>
        <w:t>办学中的</w:t>
      </w:r>
      <w:r>
        <w:rPr>
          <w:rFonts w:hint="eastAsia" w:ascii="仿宋" w:hAnsi="仿宋" w:eastAsia="仿宋"/>
          <w:bCs/>
          <w:sz w:val="32"/>
          <w:szCs w:val="32"/>
        </w:rPr>
        <w:t>学士学位</w:t>
      </w:r>
      <w:r>
        <w:rPr>
          <w:rFonts w:hint="eastAsia" w:ascii="仿宋" w:hAnsi="仿宋" w:eastAsia="仿宋"/>
          <w:bCs/>
          <w:sz w:val="32"/>
          <w:szCs w:val="32"/>
          <w:lang w:eastAsia="zh-CN"/>
        </w:rPr>
        <w:t>、第二学士学位等</w:t>
      </w:r>
      <w:r>
        <w:rPr>
          <w:rFonts w:hint="eastAsia" w:ascii="仿宋" w:hAnsi="仿宋" w:eastAsia="仿宋"/>
          <w:bCs/>
          <w:sz w:val="32"/>
          <w:szCs w:val="32"/>
        </w:rPr>
        <w:t>进行了规定，并就</w:t>
      </w:r>
      <w:r>
        <w:rPr>
          <w:rFonts w:hint="eastAsia" w:ascii="仿宋" w:hAnsi="仿宋" w:eastAsia="仿宋"/>
          <w:bCs/>
          <w:sz w:val="32"/>
          <w:szCs w:val="32"/>
          <w:lang w:eastAsia="zh-CN"/>
        </w:rPr>
        <w:t>《管理办法》</w:t>
      </w:r>
      <w:r>
        <w:rPr>
          <w:rFonts w:hint="eastAsia" w:ascii="仿宋" w:hAnsi="仿宋" w:eastAsia="仿宋"/>
          <w:bCs/>
          <w:sz w:val="32"/>
          <w:szCs w:val="32"/>
        </w:rPr>
        <w:t>的实施</w:t>
      </w:r>
      <w:r>
        <w:rPr>
          <w:rFonts w:hint="eastAsia" w:ascii="仿宋" w:hAnsi="仿宋"/>
          <w:bCs/>
          <w:sz w:val="32"/>
          <w:szCs w:val="32"/>
          <w:lang w:eastAsia="zh-CN"/>
        </w:rPr>
        <w:t>和加强工作衔接</w:t>
      </w:r>
      <w:r>
        <w:rPr>
          <w:rFonts w:hint="eastAsia" w:ascii="仿宋" w:hAnsi="仿宋" w:eastAsia="仿宋"/>
          <w:bCs/>
          <w:sz w:val="32"/>
          <w:szCs w:val="32"/>
        </w:rPr>
        <w:t>进行说明。</w:t>
      </w:r>
    </w:p>
    <w:p>
      <w:pPr>
        <w:numPr>
          <w:ilvl w:val="0"/>
          <w:numId w:val="0"/>
        </w:numPr>
        <w:ind w:firstLine="640"/>
        <w:rPr>
          <w:rFonts w:hint="eastAsia" w:ascii="黑体" w:hAnsi="黑体" w:eastAsia="黑体" w:cs="黑体"/>
          <w:lang w:val="en-US" w:eastAsia="zh-CN"/>
        </w:rPr>
      </w:pPr>
      <w:r>
        <w:rPr>
          <w:rFonts w:hint="eastAsia" w:ascii="黑体" w:hAnsi="黑体" w:eastAsia="黑体" w:cs="黑体"/>
          <w:lang w:val="en-US" w:eastAsia="zh-CN"/>
        </w:rPr>
        <w:t>四、《管理办法》的政策调整与变化</w:t>
      </w:r>
    </w:p>
    <w:p>
      <w:pPr>
        <w:numPr>
          <w:ilvl w:val="0"/>
          <w:numId w:val="0"/>
        </w:numPr>
        <w:ind w:firstLine="640"/>
        <w:rPr>
          <w:rFonts w:hint="eastAsia" w:ascii="楷体" w:hAnsi="楷体" w:eastAsia="楷体" w:cs="楷体"/>
          <w:lang w:val="en-US" w:eastAsia="zh-CN"/>
        </w:rPr>
      </w:pPr>
      <w:r>
        <w:rPr>
          <w:rFonts w:hint="eastAsia" w:ascii="楷体" w:hAnsi="楷体" w:eastAsia="楷体" w:cs="楷体"/>
          <w:lang w:val="en-US" w:eastAsia="zh-CN"/>
        </w:rPr>
        <w:t>（一）申请学士学位授权审核时间进行了调整。</w:t>
      </w:r>
    </w:p>
    <w:p>
      <w:pPr>
        <w:numPr>
          <w:ilvl w:val="0"/>
          <w:numId w:val="0"/>
        </w:numPr>
        <w:ind w:firstLine="640"/>
        <w:rPr>
          <w:rFonts w:hint="eastAsia"/>
          <w:lang w:val="en-US" w:eastAsia="zh-CN"/>
        </w:rPr>
      </w:pPr>
      <w:r>
        <w:rPr>
          <w:rFonts w:hint="default"/>
          <w:lang w:val="en-US" w:eastAsia="zh-CN"/>
        </w:rPr>
        <w:t>学士学位授权审核工作分为新增学士学位授予单位授权审核和新增学士学位授予专业授权审核</w:t>
      </w:r>
      <w:r>
        <w:rPr>
          <w:rFonts w:hint="eastAsia"/>
          <w:lang w:val="en-US" w:eastAsia="zh-CN"/>
        </w:rPr>
        <w:t>。</w:t>
      </w:r>
      <w:r>
        <w:rPr>
          <w:rFonts w:hint="default"/>
          <w:lang w:val="en-US" w:eastAsia="zh-CN"/>
        </w:rPr>
        <w:t>《广西壮族自治区新增学士学位授权单位和新增学士学位授权专业审核办法》（桂学位〔2005〕39号</w:t>
      </w:r>
      <w:r>
        <w:rPr>
          <w:rFonts w:hint="eastAsia"/>
          <w:lang w:val="en-US" w:eastAsia="zh-CN"/>
        </w:rPr>
        <w:t>，以下简称“旧办法”</w:t>
      </w:r>
      <w:r>
        <w:rPr>
          <w:rFonts w:hint="default"/>
          <w:lang w:val="en-US" w:eastAsia="zh-CN"/>
        </w:rPr>
        <w:t>）</w:t>
      </w:r>
      <w:r>
        <w:rPr>
          <w:rFonts w:hint="eastAsia"/>
          <w:lang w:val="en-US" w:eastAsia="zh-CN"/>
        </w:rPr>
        <w:t>规定为</w:t>
      </w:r>
      <w:r>
        <w:rPr>
          <w:rFonts w:hint="default"/>
          <w:lang w:val="en-US" w:eastAsia="zh-CN"/>
        </w:rPr>
        <w:t>新增学士学位授予单位</w:t>
      </w:r>
      <w:r>
        <w:rPr>
          <w:rFonts w:hint="eastAsia"/>
          <w:lang w:val="en-US" w:eastAsia="zh-CN"/>
        </w:rPr>
        <w:t>在首届本科生毕业前一年申请新增学士学位授予单位及其第一批新增</w:t>
      </w:r>
      <w:r>
        <w:rPr>
          <w:rFonts w:hint="default"/>
          <w:lang w:val="en-US" w:eastAsia="zh-CN"/>
        </w:rPr>
        <w:t>学士学位授予</w:t>
      </w:r>
      <w:r>
        <w:rPr>
          <w:rFonts w:hint="eastAsia"/>
          <w:lang w:val="en-US" w:eastAsia="zh-CN"/>
        </w:rPr>
        <w:t>专业的授权；已</w:t>
      </w:r>
      <w:r>
        <w:rPr>
          <w:rFonts w:hint="default"/>
          <w:lang w:val="en-US" w:eastAsia="zh-CN"/>
        </w:rPr>
        <w:t>具有学士学位授予权的普通高等学校</w:t>
      </w:r>
      <w:r>
        <w:rPr>
          <w:rFonts w:hint="eastAsia"/>
          <w:lang w:val="en-US" w:eastAsia="zh-CN"/>
        </w:rPr>
        <w:t>在新增本科专业有首届毕业生当年进行新增学士学位授权专业的备案。新的《管理办法》规定，新增学士学位授予单位和新增学士学位授予专业，原则上都应在招收首批本科生当年12月底前，向自治区学位委员会提出授权申请。这一重大调整既是执行国家文件要求，也是为了给可能存在的审核不通过的新增单位和新增专业留足整改时间。</w:t>
      </w:r>
    </w:p>
    <w:p>
      <w:pPr>
        <w:numPr>
          <w:ilvl w:val="0"/>
          <w:numId w:val="1"/>
        </w:numPr>
        <w:ind w:firstLine="640"/>
        <w:rPr>
          <w:rFonts w:hint="eastAsia" w:ascii="楷体" w:hAnsi="楷体" w:eastAsia="楷体" w:cs="楷体"/>
          <w:lang w:val="en-US" w:eastAsia="zh-CN"/>
        </w:rPr>
      </w:pPr>
      <w:r>
        <w:rPr>
          <w:rFonts w:hint="eastAsia" w:ascii="楷体" w:hAnsi="楷体" w:eastAsia="楷体" w:cs="楷体"/>
          <w:lang w:val="en-US" w:eastAsia="zh-CN"/>
        </w:rPr>
        <w:t>新增学士学位授予专业调整为审批事项。</w:t>
      </w:r>
    </w:p>
    <w:p>
      <w:pPr>
        <w:widowControl w:val="0"/>
        <w:numPr>
          <w:ilvl w:val="0"/>
          <w:numId w:val="0"/>
        </w:numPr>
        <w:spacing w:line="560" w:lineRule="exact"/>
        <w:ind w:firstLine="640"/>
        <w:jc w:val="both"/>
        <w:rPr>
          <w:rFonts w:hint="eastAsia"/>
          <w:lang w:val="en-US" w:eastAsia="zh-CN"/>
        </w:rPr>
      </w:pPr>
      <w:r>
        <w:rPr>
          <w:rFonts w:hint="eastAsia"/>
          <w:lang w:val="en-US" w:eastAsia="zh-CN"/>
        </w:rPr>
        <w:t>我区旧办法规定已</w:t>
      </w:r>
      <w:r>
        <w:rPr>
          <w:rFonts w:hint="default"/>
          <w:lang w:val="en-US" w:eastAsia="zh-CN"/>
        </w:rPr>
        <w:t>具有学士学位授予权的普通高等学校新增学士学位授予专业</w:t>
      </w:r>
      <w:r>
        <w:rPr>
          <w:rFonts w:hint="eastAsia"/>
          <w:lang w:val="en-US" w:eastAsia="zh-CN"/>
        </w:rPr>
        <w:t>仅需向自治区学位委员会备案即可，根据国家文件的新要求，新的《管理办法》规定经教育部批准或备案的新增本科专业和本科层次职业教育专业，需向自治区学位委员会提出学士学位授予专业授权申请。同时为进一步扩大和落实高校办学自主权，贯彻落实“放管服”改革要求，自治区学位委员会授权具有博士学位授予权的高校开展新增学士学位授予专业自主审核工作，审核结果报自治区学位委员会批准。</w:t>
      </w:r>
    </w:p>
    <w:p>
      <w:pPr>
        <w:widowControl w:val="0"/>
        <w:numPr>
          <w:ilvl w:val="0"/>
          <w:numId w:val="1"/>
        </w:numPr>
        <w:spacing w:line="560" w:lineRule="exact"/>
        <w:ind w:left="0" w:leftChars="0" w:firstLine="640" w:firstLineChars="0"/>
        <w:jc w:val="both"/>
        <w:rPr>
          <w:rFonts w:hint="eastAsia" w:ascii="楷体" w:hAnsi="楷体" w:eastAsia="楷体" w:cs="楷体"/>
          <w:lang w:val="en-US" w:eastAsia="zh-CN"/>
        </w:rPr>
      </w:pPr>
      <w:r>
        <w:rPr>
          <w:rFonts w:hint="eastAsia" w:ascii="楷体" w:hAnsi="楷体" w:eastAsia="楷体" w:cs="楷体"/>
          <w:lang w:val="en-US" w:eastAsia="zh-CN"/>
        </w:rPr>
        <w:t>关于继续教育本科毕业生学士学位的授予。</w:t>
      </w:r>
    </w:p>
    <w:p>
      <w:pPr>
        <w:ind w:firstLine="640" w:firstLineChars="200"/>
        <w:rPr>
          <w:rFonts w:hint="default"/>
          <w:highlight w:val="none"/>
          <w:lang w:val="en-US" w:eastAsia="zh-CN"/>
        </w:rPr>
      </w:pPr>
      <w:r>
        <w:rPr>
          <w:rFonts w:hint="eastAsia"/>
          <w:lang w:val="en-US" w:eastAsia="zh-CN"/>
        </w:rPr>
        <w:t>授予学士学位的</w:t>
      </w:r>
      <w:r>
        <w:rPr>
          <w:rFonts w:hint="default"/>
          <w:lang w:val="en-US" w:eastAsia="zh-CN"/>
        </w:rPr>
        <w:t>继续教育本科专业应是高校已获授权并正在开展全日制本科生培养的专业</w:t>
      </w:r>
      <w:r>
        <w:rPr>
          <w:rFonts w:hint="eastAsia"/>
          <w:lang w:val="en-US" w:eastAsia="zh-CN"/>
        </w:rPr>
        <w:t>，学位授予</w:t>
      </w:r>
      <w:r>
        <w:rPr>
          <w:rFonts w:hint="eastAsia" w:ascii="仿宋" w:hAnsi="仿宋" w:eastAsia="仿宋" w:cs="仿宋"/>
          <w:sz w:val="32"/>
          <w:szCs w:val="32"/>
          <w:u w:val="none"/>
        </w:rPr>
        <w:t>程序应与全日制本科毕业生相同</w:t>
      </w:r>
      <w:r>
        <w:rPr>
          <w:rFonts w:hint="eastAsia" w:ascii="仿宋" w:hAnsi="仿宋" w:cs="仿宋"/>
          <w:sz w:val="32"/>
          <w:szCs w:val="32"/>
          <w:u w:val="none"/>
          <w:lang w:eastAsia="zh-CN"/>
        </w:rPr>
        <w:t>。</w:t>
      </w:r>
      <w:r>
        <w:rPr>
          <w:rFonts w:hint="eastAsia"/>
          <w:lang w:val="en-US" w:eastAsia="zh-CN"/>
        </w:rPr>
        <w:t>继续教育本科毕业生申请学士学位的要求为：一是达到</w:t>
      </w:r>
      <w:r>
        <w:rPr>
          <w:rFonts w:hint="eastAsia" w:ascii="仿宋" w:hAnsi="仿宋" w:eastAsia="仿宋" w:cs="仿宋"/>
          <w:sz w:val="32"/>
          <w:szCs w:val="32"/>
          <w:u w:val="none"/>
        </w:rPr>
        <w:t>学校学位评定委员会办公室会同学校教务部门提出</w:t>
      </w:r>
      <w:r>
        <w:rPr>
          <w:rFonts w:hint="eastAsia" w:ascii="仿宋" w:hAnsi="仿宋" w:cs="仿宋"/>
          <w:sz w:val="32"/>
          <w:szCs w:val="32"/>
          <w:u w:val="none"/>
          <w:lang w:eastAsia="zh-CN"/>
        </w:rPr>
        <w:t>的</w:t>
      </w:r>
      <w:r>
        <w:rPr>
          <w:rFonts w:hint="eastAsia" w:ascii="仿宋" w:hAnsi="仿宋" w:eastAsia="仿宋" w:cs="仿宋"/>
          <w:sz w:val="32"/>
          <w:szCs w:val="32"/>
          <w:u w:val="none"/>
        </w:rPr>
        <w:t>学位课程基本要求</w:t>
      </w:r>
      <w:r>
        <w:rPr>
          <w:rFonts w:hint="eastAsia" w:ascii="仿宋" w:hAnsi="仿宋" w:cs="仿宋"/>
          <w:sz w:val="32"/>
          <w:szCs w:val="32"/>
          <w:u w:val="none"/>
          <w:lang w:eastAsia="zh-CN"/>
        </w:rPr>
        <w:t>；二是通过学校</w:t>
      </w:r>
      <w:r>
        <w:rPr>
          <w:rFonts w:hint="eastAsia" w:ascii="仿宋" w:hAnsi="仿宋" w:eastAsia="仿宋" w:cs="仿宋"/>
          <w:sz w:val="32"/>
          <w:szCs w:val="32"/>
          <w:highlight w:val="none"/>
          <w:u w:val="none"/>
        </w:rPr>
        <w:t>组织</w:t>
      </w:r>
      <w:r>
        <w:rPr>
          <w:rFonts w:hint="eastAsia" w:ascii="仿宋" w:hAnsi="仿宋" w:cs="仿宋"/>
          <w:sz w:val="32"/>
          <w:szCs w:val="32"/>
          <w:highlight w:val="none"/>
          <w:u w:val="none"/>
          <w:lang w:eastAsia="zh-CN"/>
        </w:rPr>
        <w:t>的学业水平测试</w:t>
      </w:r>
      <w:r>
        <w:rPr>
          <w:rFonts w:hint="eastAsia" w:ascii="仿宋" w:hAnsi="仿宋" w:eastAsia="仿宋" w:cs="仿宋"/>
          <w:sz w:val="32"/>
          <w:szCs w:val="32"/>
          <w:u w:val="none"/>
        </w:rPr>
        <w:t>。</w:t>
      </w:r>
      <w:r>
        <w:rPr>
          <w:rFonts w:hint="eastAsia" w:cs="Times New Roman"/>
          <w:kern w:val="0"/>
          <w:sz w:val="32"/>
          <w:szCs w:val="32"/>
          <w:u w:val="none"/>
          <w:lang w:eastAsia="zh-CN"/>
        </w:rPr>
        <w:t>《管理办法》明确学校</w:t>
      </w:r>
      <w:r>
        <w:rPr>
          <w:rFonts w:hint="eastAsia" w:ascii="仿宋" w:hAnsi="仿宋" w:eastAsia="仿宋" w:cs="仿宋"/>
          <w:sz w:val="32"/>
          <w:szCs w:val="32"/>
          <w:u w:val="none"/>
        </w:rPr>
        <w:t>学位评定委员会办公室应会同学校教务部门</w:t>
      </w:r>
      <w:r>
        <w:rPr>
          <w:rFonts w:hint="eastAsia" w:ascii="仿宋" w:hAnsi="仿宋" w:eastAsia="仿宋" w:cs="仿宋"/>
          <w:sz w:val="32"/>
          <w:szCs w:val="32"/>
          <w:highlight w:val="none"/>
          <w:u w:val="none"/>
        </w:rPr>
        <w:t>共同组织高等学历继续教育本科毕业生外语水平和学科综合水平测试，</w:t>
      </w:r>
      <w:r>
        <w:rPr>
          <w:rFonts w:hint="eastAsia" w:ascii="仿宋" w:hAnsi="仿宋" w:eastAsia="仿宋" w:cs="仿宋"/>
          <w:sz w:val="32"/>
          <w:szCs w:val="32"/>
          <w:highlight w:val="none"/>
          <w:u w:val="none"/>
          <w:lang w:eastAsia="zh-CN"/>
        </w:rPr>
        <w:t>公布测试办法和合格标准</w:t>
      </w:r>
      <w:r>
        <w:rPr>
          <w:rFonts w:hint="eastAsia" w:ascii="仿宋" w:hAnsi="仿宋" w:eastAsia="仿宋" w:cs="仿宋"/>
          <w:sz w:val="32"/>
          <w:szCs w:val="32"/>
          <w:highlight w:val="none"/>
          <w:u w:val="none"/>
        </w:rPr>
        <w:t>。这是一个非常重要的政策变化</w:t>
      </w:r>
      <w:r>
        <w:rPr>
          <w:rFonts w:hint="eastAsia" w:ascii="仿宋" w:hAnsi="仿宋" w:cs="仿宋"/>
          <w:sz w:val="32"/>
          <w:szCs w:val="32"/>
          <w:highlight w:val="none"/>
          <w:u w:val="none"/>
          <w:lang w:eastAsia="zh-CN"/>
        </w:rPr>
        <w:t>。</w:t>
      </w:r>
    </w:p>
    <w:p>
      <w:pPr>
        <w:widowControl w:val="0"/>
        <w:numPr>
          <w:ilvl w:val="0"/>
          <w:numId w:val="1"/>
        </w:numPr>
        <w:spacing w:line="560" w:lineRule="exact"/>
        <w:ind w:left="0" w:leftChars="0" w:firstLine="640" w:firstLineChars="0"/>
        <w:jc w:val="both"/>
        <w:rPr>
          <w:rFonts w:hint="eastAsia" w:ascii="楷体" w:hAnsi="楷体" w:eastAsia="楷体" w:cs="楷体"/>
          <w:highlight w:val="none"/>
          <w:lang w:val="en-US" w:eastAsia="zh-CN"/>
        </w:rPr>
      </w:pPr>
      <w:r>
        <w:rPr>
          <w:rFonts w:hint="eastAsia" w:ascii="楷体" w:hAnsi="楷体" w:eastAsia="楷体" w:cs="楷体"/>
          <w:highlight w:val="none"/>
          <w:lang w:val="en-US" w:eastAsia="zh-CN"/>
        </w:rPr>
        <w:t>关于职业本科学士学位的授权与授予。</w:t>
      </w:r>
    </w:p>
    <w:p>
      <w:pPr>
        <w:widowControl w:val="0"/>
        <w:numPr>
          <w:ilvl w:val="0"/>
          <w:numId w:val="0"/>
        </w:numPr>
        <w:spacing w:line="560" w:lineRule="exact"/>
        <w:ind w:firstLine="640" w:firstLineChars="200"/>
        <w:jc w:val="both"/>
        <w:rPr>
          <w:rFonts w:hint="eastAsia" w:ascii="楷体" w:hAnsi="楷体" w:eastAsia="楷体" w:cs="楷体"/>
          <w:highlight w:val="none"/>
          <w:lang w:val="en-US" w:eastAsia="zh-CN"/>
        </w:rPr>
      </w:pPr>
      <w:r>
        <w:rPr>
          <w:rFonts w:hint="eastAsia" w:ascii="仿宋" w:hAnsi="仿宋"/>
          <w:sz w:val="32"/>
          <w:szCs w:val="32"/>
          <w:highlight w:val="none"/>
          <w:lang w:eastAsia="zh-CN"/>
        </w:rPr>
        <w:t>根据</w:t>
      </w:r>
      <w:r>
        <w:rPr>
          <w:rFonts w:hint="eastAsia" w:ascii="仿宋" w:hAnsi="仿宋" w:eastAsia="仿宋"/>
          <w:sz w:val="32"/>
          <w:szCs w:val="32"/>
          <w:highlight w:val="none"/>
        </w:rPr>
        <w:t>国务院学位委员会</w:t>
      </w:r>
      <w:r>
        <w:rPr>
          <w:rFonts w:hint="eastAsia" w:ascii="仿宋" w:hAnsi="仿宋" w:eastAsia="仿宋"/>
          <w:sz w:val="32"/>
          <w:szCs w:val="32"/>
          <w:highlight w:val="none"/>
          <w:lang w:eastAsia="zh-CN"/>
        </w:rPr>
        <w:t>办公室印发</w:t>
      </w:r>
      <w:r>
        <w:rPr>
          <w:rFonts w:hint="eastAsia" w:ascii="仿宋" w:hAnsi="仿宋"/>
          <w:sz w:val="32"/>
          <w:szCs w:val="32"/>
          <w:highlight w:val="none"/>
          <w:lang w:eastAsia="zh-CN"/>
        </w:rPr>
        <w:t>的</w:t>
      </w:r>
      <w:r>
        <w:rPr>
          <w:rFonts w:hint="eastAsia" w:ascii="仿宋" w:hAnsi="仿宋" w:eastAsia="仿宋"/>
          <w:sz w:val="32"/>
          <w:szCs w:val="32"/>
          <w:highlight w:val="none"/>
          <w:lang w:val="en-US" w:eastAsia="zh-CN"/>
        </w:rPr>
        <w:t>《关于做好本科层次职业学校学士学位授权与授予工作的意见》（学位办〔2021〕30号）</w:t>
      </w:r>
      <w:r>
        <w:rPr>
          <w:rFonts w:hint="eastAsia" w:ascii="仿宋" w:hAnsi="仿宋"/>
          <w:sz w:val="32"/>
          <w:szCs w:val="32"/>
          <w:highlight w:val="none"/>
          <w:lang w:val="en-US" w:eastAsia="zh-CN"/>
        </w:rPr>
        <w:t>，教育部批准的本科层次职业教育学校，可向自治区学位委员会申请学士学位授权，具有本科层次职业教育学士学位授权的学校，可开展本科层次职业教育学士学位授予。</w:t>
      </w:r>
      <w:r>
        <w:rPr>
          <w:rFonts w:hint="eastAsia" w:ascii="仿宋" w:hAnsi="仿宋" w:eastAsia="仿宋" w:cs="仿宋"/>
          <w:sz w:val="32"/>
          <w:szCs w:val="32"/>
          <w:highlight w:val="none"/>
          <w:u w:val="none"/>
          <w:lang w:eastAsia="zh-CN"/>
        </w:rPr>
        <w:t>本科层次职业教育学士学位授予单位</w:t>
      </w:r>
      <w:r>
        <w:rPr>
          <w:rFonts w:hint="eastAsia" w:ascii="仿宋" w:hAnsi="仿宋" w:cs="仿宋"/>
          <w:sz w:val="32"/>
          <w:szCs w:val="32"/>
          <w:highlight w:val="none"/>
          <w:u w:val="none"/>
          <w:lang w:eastAsia="zh-CN"/>
        </w:rPr>
        <w:t>制定</w:t>
      </w:r>
      <w:r>
        <w:rPr>
          <w:rFonts w:hint="eastAsia" w:ascii="仿宋" w:hAnsi="仿宋" w:eastAsia="仿宋" w:cs="仿宋"/>
          <w:sz w:val="32"/>
          <w:szCs w:val="32"/>
          <w:highlight w:val="none"/>
          <w:u w:val="none"/>
          <w:lang w:eastAsia="zh-CN"/>
        </w:rPr>
        <w:t>的学士学位授予标准应突出职业能力和职业素养水平。本科层次职业教育暂不开展第二学士学位、辅修学士学位、双学士学位复合型人才培养项目、联合学士学位、高等学历继续教育学士学位的授予工作。</w:t>
      </w:r>
    </w:p>
    <w:p>
      <w:pPr>
        <w:widowControl w:val="0"/>
        <w:numPr>
          <w:ilvl w:val="0"/>
          <w:numId w:val="1"/>
        </w:numPr>
        <w:spacing w:line="560" w:lineRule="exact"/>
        <w:ind w:left="0" w:leftChars="0" w:firstLine="640" w:firstLineChars="0"/>
        <w:jc w:val="both"/>
        <w:rPr>
          <w:rFonts w:hint="eastAsia" w:ascii="楷体" w:hAnsi="楷体" w:eastAsia="楷体" w:cs="楷体"/>
          <w:highlight w:val="none"/>
          <w:lang w:val="en-US" w:eastAsia="zh-CN"/>
        </w:rPr>
      </w:pPr>
      <w:r>
        <w:rPr>
          <w:rFonts w:hint="eastAsia" w:ascii="楷体" w:hAnsi="楷体" w:eastAsia="楷体" w:cs="楷体"/>
          <w:highlight w:val="none"/>
          <w:lang w:val="en-US" w:eastAsia="zh-CN"/>
        </w:rPr>
        <w:t>关于辅修学士学位的授予。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全日制本科生在修读主修专业的同时，修读另一专业且达到辅修专业的学士学位授予标准，可以申请辅修学士学位。</w:t>
      </w:r>
      <w:r>
        <w:rPr>
          <w:rFonts w:hint="default"/>
          <w:lang w:val="en-US" w:eastAsia="zh-CN"/>
        </w:rPr>
        <w:t>申请辅修学士学位的要求包括：一是主修专业和辅修专业</w:t>
      </w:r>
      <w:r>
        <w:rPr>
          <w:rFonts w:ascii="Times New Roman" w:hAnsi="Times New Roman" w:eastAsia="仿宋" w:cs="Times New Roman"/>
          <w:kern w:val="0"/>
          <w:sz w:val="32"/>
          <w:szCs w:val="32"/>
          <w:u w:val="none"/>
        </w:rPr>
        <w:t>归属不同的本科专业大类</w:t>
      </w:r>
      <w:r>
        <w:rPr>
          <w:rFonts w:hint="eastAsia" w:cs="Times New Roman"/>
          <w:kern w:val="0"/>
          <w:sz w:val="32"/>
          <w:szCs w:val="32"/>
          <w:u w:val="none"/>
          <w:lang w:eastAsia="zh-CN"/>
        </w:rPr>
        <w:t>；</w:t>
      </w:r>
      <w:r>
        <w:rPr>
          <w:rFonts w:hint="default"/>
          <w:lang w:val="en-US" w:eastAsia="zh-CN"/>
        </w:rPr>
        <w:t>二是未取得主修学士学位的不得授予辅修学士学位</w:t>
      </w:r>
      <w:r>
        <w:rPr>
          <w:rFonts w:hint="eastAsia"/>
          <w:lang w:val="en-US" w:eastAsia="zh-CN"/>
        </w:rPr>
        <w:t>；三是</w:t>
      </w:r>
      <w:r>
        <w:rPr>
          <w:rFonts w:ascii="Times New Roman" w:hAnsi="Times New Roman" w:eastAsia="仿宋" w:cs="Times New Roman"/>
          <w:kern w:val="0"/>
          <w:sz w:val="32"/>
          <w:szCs w:val="32"/>
          <w:u w:val="none"/>
        </w:rPr>
        <w:t>辅修学士学位在主修学士学位证书中予以注明，不单独发放学位证书</w:t>
      </w:r>
      <w:r>
        <w:rPr>
          <w:rFonts w:hint="eastAsia" w:cs="Times New Roman"/>
          <w:kern w:val="0"/>
          <w:sz w:val="32"/>
          <w:szCs w:val="32"/>
          <w:u w:val="none"/>
          <w:lang w:eastAsia="zh-CN"/>
        </w:rPr>
        <w:t>。《管理办法》还明确了辅修专业的实施办法、开设条件、培养要求、备案要求及授予管理等。</w:t>
      </w:r>
    </w:p>
    <w:p>
      <w:pPr>
        <w:widowControl w:val="0"/>
        <w:numPr>
          <w:ilvl w:val="0"/>
          <w:numId w:val="1"/>
        </w:numPr>
        <w:spacing w:line="560" w:lineRule="exact"/>
        <w:ind w:left="0" w:leftChars="0" w:firstLine="640" w:firstLineChars="0"/>
        <w:jc w:val="both"/>
        <w:rPr>
          <w:rFonts w:hint="eastAsia" w:ascii="楷体" w:hAnsi="楷体" w:eastAsia="楷体" w:cs="楷体"/>
          <w:lang w:val="en-US" w:eastAsia="zh-CN"/>
        </w:rPr>
      </w:pPr>
      <w:r>
        <w:rPr>
          <w:rFonts w:hint="eastAsia" w:ascii="楷体" w:hAnsi="楷体" w:eastAsia="楷体" w:cs="楷体"/>
          <w:lang w:val="en-US" w:eastAsia="zh-CN"/>
        </w:rPr>
        <w:t>关于双学士学位的授予。</w:t>
      </w:r>
    </w:p>
    <w:p>
      <w:pPr>
        <w:widowControl w:val="0"/>
        <w:numPr>
          <w:ilvl w:val="0"/>
          <w:numId w:val="0"/>
        </w:numPr>
        <w:spacing w:line="560" w:lineRule="exact"/>
        <w:ind w:firstLine="640" w:firstLineChars="200"/>
        <w:jc w:val="both"/>
        <w:rPr>
          <w:rFonts w:hint="default"/>
          <w:lang w:val="en-US" w:eastAsia="zh-CN"/>
        </w:rPr>
      </w:pPr>
      <w:r>
        <w:rPr>
          <w:rFonts w:hint="default"/>
          <w:lang w:val="en-US" w:eastAsia="zh-CN"/>
        </w:rPr>
        <w:t>全日制本科生同时修读两个本科专业，达到两个专业的学士学位授予标准，可以申请双学士学位。申请双学士学位的要求包括：一是所依托的学科专业</w:t>
      </w:r>
      <w:r>
        <w:rPr>
          <w:rFonts w:hint="eastAsia"/>
          <w:lang w:val="en-US" w:eastAsia="zh-CN"/>
        </w:rPr>
        <w:t>要</w:t>
      </w:r>
      <w:r>
        <w:rPr>
          <w:rFonts w:hint="default"/>
          <w:lang w:val="en-US" w:eastAsia="zh-CN"/>
        </w:rPr>
        <w:t>具有博士学位授予权且分属两个不同的学科门类；二是双学士学位复合型人才培养项目要经过</w:t>
      </w:r>
      <w:r>
        <w:rPr>
          <w:rFonts w:hint="eastAsia"/>
          <w:lang w:val="en-US" w:eastAsia="zh-CN"/>
        </w:rPr>
        <w:t>自治区</w:t>
      </w:r>
      <w:r>
        <w:rPr>
          <w:rFonts w:hint="default"/>
          <w:lang w:val="en-US" w:eastAsia="zh-CN"/>
        </w:rPr>
        <w:t>学位委员会审批；三是通过高考招收学生</w:t>
      </w:r>
      <w:r>
        <w:rPr>
          <w:rFonts w:hint="eastAsia"/>
          <w:lang w:val="en-US" w:eastAsia="zh-CN"/>
        </w:rPr>
        <w:t>；四是</w:t>
      </w:r>
      <w:r>
        <w:rPr>
          <w:rFonts w:hint="eastAsia" w:ascii="仿宋" w:hAnsi="仿宋" w:eastAsia="仿宋" w:cs="仿宋"/>
          <w:sz w:val="32"/>
          <w:szCs w:val="32"/>
          <w:u w:val="none"/>
        </w:rPr>
        <w:t>只发放一本学位证书，所授两个学位在证书中予以注明</w:t>
      </w:r>
      <w:r>
        <w:rPr>
          <w:rFonts w:hint="eastAsia" w:ascii="仿宋" w:hAnsi="仿宋" w:cs="仿宋"/>
          <w:sz w:val="32"/>
          <w:szCs w:val="32"/>
          <w:u w:val="none"/>
          <w:lang w:eastAsia="zh-CN"/>
        </w:rPr>
        <w:t>。</w:t>
      </w:r>
      <w:r>
        <w:rPr>
          <w:rFonts w:hint="eastAsia" w:cs="Times New Roman"/>
          <w:kern w:val="0"/>
          <w:sz w:val="32"/>
          <w:szCs w:val="32"/>
          <w:u w:val="none"/>
          <w:lang w:eastAsia="zh-CN"/>
        </w:rPr>
        <w:t>《管理办法》还细化了设立双学位复合型人才培养项目的具体要求，包括质量要求、数量要求、退出机制及授予管理等，同时还明确了项目的审批程序。</w:t>
      </w:r>
    </w:p>
    <w:p>
      <w:pPr>
        <w:widowControl w:val="0"/>
        <w:numPr>
          <w:ilvl w:val="0"/>
          <w:numId w:val="1"/>
        </w:numPr>
        <w:spacing w:line="560" w:lineRule="exact"/>
        <w:ind w:left="0" w:leftChars="0" w:firstLine="640" w:firstLineChars="0"/>
        <w:jc w:val="both"/>
        <w:rPr>
          <w:rFonts w:hint="eastAsia" w:ascii="楷体" w:hAnsi="楷体" w:eastAsia="楷体" w:cs="楷体"/>
          <w:lang w:val="en-US" w:eastAsia="zh-CN"/>
        </w:rPr>
      </w:pPr>
      <w:r>
        <w:rPr>
          <w:rFonts w:hint="eastAsia" w:ascii="楷体" w:hAnsi="楷体" w:eastAsia="楷体" w:cs="楷体"/>
          <w:lang w:val="en-US" w:eastAsia="zh-CN"/>
        </w:rPr>
        <w:t>关于联合学士学位的授予。</w:t>
      </w:r>
    </w:p>
    <w:p>
      <w:pPr>
        <w:widowControl w:val="0"/>
        <w:numPr>
          <w:ilvl w:val="0"/>
          <w:numId w:val="0"/>
        </w:numPr>
        <w:spacing w:line="560" w:lineRule="exact"/>
        <w:ind w:firstLine="640" w:firstLineChars="200"/>
        <w:jc w:val="both"/>
        <w:rPr>
          <w:rFonts w:hint="eastAsia" w:cs="Times New Roman"/>
          <w:kern w:val="0"/>
          <w:sz w:val="32"/>
          <w:szCs w:val="32"/>
          <w:u w:val="none"/>
          <w:lang w:eastAsia="zh-CN"/>
        </w:rPr>
      </w:pPr>
      <w:r>
        <w:rPr>
          <w:rFonts w:hint="default"/>
          <w:lang w:val="en-US" w:eastAsia="zh-CN"/>
        </w:rPr>
        <w:t>全日制本科生同时修读两所高校的同一个本科专业，达到两所高校的学士学位授予标准，可以申请联合学士学位。申请联合学士学位的要求包括：一是所依托的专业应是联合培养单位具有学士学位授权的专业；二是联合学士学位培养项目要经过</w:t>
      </w:r>
      <w:r>
        <w:rPr>
          <w:rFonts w:hint="eastAsia"/>
          <w:lang w:val="en-US" w:eastAsia="zh-CN"/>
        </w:rPr>
        <w:t>自治区</w:t>
      </w:r>
      <w:r>
        <w:rPr>
          <w:rFonts w:hint="default"/>
          <w:lang w:val="en-US" w:eastAsia="zh-CN"/>
        </w:rPr>
        <w:t>学位委员会审批，跨省合作的</w:t>
      </w:r>
      <w:r>
        <w:rPr>
          <w:rFonts w:hint="eastAsia"/>
          <w:lang w:val="en-US" w:eastAsia="zh-CN"/>
        </w:rPr>
        <w:t>要同时通过跨省</w:t>
      </w:r>
      <w:r>
        <w:rPr>
          <w:rFonts w:hint="default"/>
          <w:lang w:val="en-US" w:eastAsia="zh-CN"/>
        </w:rPr>
        <w:t>高校所在地省级学位委员会审批；三是通过高考招收学生</w:t>
      </w:r>
      <w:r>
        <w:rPr>
          <w:rFonts w:hint="eastAsia"/>
          <w:lang w:val="en-US" w:eastAsia="zh-CN"/>
        </w:rPr>
        <w:t>并予以说明</w:t>
      </w:r>
      <w:r>
        <w:rPr>
          <w:rFonts w:hint="default"/>
          <w:lang w:val="en-US" w:eastAsia="zh-CN"/>
        </w:rPr>
        <w:t>；四是学位证书由学籍所在高校颁发</w:t>
      </w:r>
      <w:r>
        <w:rPr>
          <w:rFonts w:hint="eastAsia"/>
          <w:lang w:val="en-US" w:eastAsia="zh-CN"/>
        </w:rPr>
        <w:t>，</w:t>
      </w:r>
      <w:r>
        <w:rPr>
          <w:rFonts w:hint="eastAsia" w:ascii="Times New Roman" w:hAnsi="Times New Roman" w:eastAsia="仿宋" w:cs="Times New Roman"/>
          <w:kern w:val="0"/>
          <w:sz w:val="32"/>
          <w:szCs w:val="32"/>
          <w:u w:val="none"/>
        </w:rPr>
        <w:t>联合培养单位可在证书上予以注明</w:t>
      </w:r>
      <w:r>
        <w:rPr>
          <w:rFonts w:hint="eastAsia"/>
          <w:lang w:val="en-US" w:eastAsia="zh-CN"/>
        </w:rPr>
        <w:t>。</w:t>
      </w:r>
      <w:r>
        <w:rPr>
          <w:rFonts w:hint="eastAsia" w:cs="Times New Roman"/>
          <w:kern w:val="0"/>
          <w:sz w:val="32"/>
          <w:szCs w:val="32"/>
          <w:u w:val="none"/>
          <w:lang w:eastAsia="zh-CN"/>
        </w:rPr>
        <w:t>《管理办法》在细化实施基本要求的同时，还明确了项目的审批程序。</w:t>
      </w:r>
    </w:p>
    <w:p>
      <w:pPr>
        <w:widowControl w:val="0"/>
        <w:numPr>
          <w:ilvl w:val="0"/>
          <w:numId w:val="1"/>
        </w:numPr>
        <w:spacing w:line="560" w:lineRule="exact"/>
        <w:ind w:left="0" w:leftChars="0" w:firstLine="640" w:firstLineChars="0"/>
        <w:jc w:val="both"/>
        <w:rPr>
          <w:rFonts w:hint="eastAsia" w:ascii="楷体" w:hAnsi="楷体" w:eastAsia="楷体" w:cs="楷体"/>
          <w:kern w:val="0"/>
          <w:sz w:val="32"/>
          <w:szCs w:val="32"/>
          <w:u w:val="none"/>
          <w:lang w:val="en-US" w:eastAsia="zh-CN"/>
        </w:rPr>
      </w:pPr>
      <w:r>
        <w:rPr>
          <w:rFonts w:hint="eastAsia" w:ascii="楷体" w:hAnsi="楷体" w:eastAsia="楷体" w:cs="楷体"/>
          <w:sz w:val="32"/>
          <w:szCs w:val="32"/>
          <w:u w:val="none"/>
          <w:lang w:eastAsia="zh-CN"/>
        </w:rPr>
        <w:t>关于对</w:t>
      </w:r>
      <w:r>
        <w:rPr>
          <w:rFonts w:hint="eastAsia" w:ascii="楷体" w:hAnsi="楷体" w:eastAsia="楷体" w:cs="楷体"/>
          <w:sz w:val="32"/>
          <w:szCs w:val="32"/>
          <w:u w:val="none"/>
        </w:rPr>
        <w:t>优秀学士学位获得者</w:t>
      </w:r>
      <w:r>
        <w:rPr>
          <w:rFonts w:hint="eastAsia" w:ascii="楷体" w:hAnsi="楷体" w:eastAsia="楷体" w:cs="楷体"/>
          <w:sz w:val="32"/>
          <w:szCs w:val="32"/>
          <w:u w:val="none"/>
          <w:lang w:eastAsia="zh-CN"/>
        </w:rPr>
        <w:t>的表彰。</w:t>
      </w:r>
    </w:p>
    <w:p>
      <w:pPr>
        <w:widowControl w:val="0"/>
        <w:numPr>
          <w:ilvl w:val="0"/>
          <w:numId w:val="0"/>
        </w:numPr>
        <w:spacing w:line="560" w:lineRule="exact"/>
        <w:ind w:firstLine="640" w:firstLineChars="200"/>
        <w:jc w:val="both"/>
        <w:rPr>
          <w:rFonts w:hint="eastAsia" w:eastAsia="仿宋" w:cs="Times New Roman"/>
          <w:kern w:val="0"/>
          <w:sz w:val="32"/>
          <w:szCs w:val="32"/>
          <w:u w:val="none"/>
          <w:lang w:val="en-US" w:eastAsia="zh-CN"/>
        </w:rPr>
      </w:pPr>
      <w:r>
        <w:rPr>
          <w:rFonts w:hint="eastAsia" w:ascii="仿宋" w:hAnsi="仿宋" w:eastAsia="仿宋" w:cs="仿宋"/>
          <w:sz w:val="32"/>
          <w:szCs w:val="32"/>
          <w:u w:val="none"/>
        </w:rPr>
        <w:t>学士学位授予单位遵循合理设置、严格</w:t>
      </w:r>
      <w:r>
        <w:rPr>
          <w:rFonts w:hint="eastAsia" w:ascii="仿宋" w:hAnsi="仿宋" w:eastAsia="仿宋" w:cs="仿宋"/>
          <w:sz w:val="32"/>
          <w:szCs w:val="32"/>
          <w:u w:val="none"/>
          <w:lang w:eastAsia="zh-CN"/>
        </w:rPr>
        <w:t>评选</w:t>
      </w:r>
      <w:r>
        <w:rPr>
          <w:rFonts w:hint="eastAsia" w:ascii="仿宋" w:hAnsi="仿宋" w:eastAsia="仿宋" w:cs="仿宋"/>
          <w:sz w:val="32"/>
          <w:szCs w:val="32"/>
          <w:u w:val="none"/>
        </w:rPr>
        <w:t>、程序规范</w:t>
      </w:r>
      <w:r>
        <w:rPr>
          <w:rFonts w:hint="eastAsia" w:ascii="仿宋" w:hAnsi="仿宋" w:eastAsia="仿宋" w:cs="仿宋"/>
          <w:sz w:val="32"/>
          <w:szCs w:val="32"/>
          <w:u w:val="none"/>
          <w:lang w:eastAsia="zh-CN"/>
        </w:rPr>
        <w:t>、公平公正、公开透明</w:t>
      </w:r>
      <w:r>
        <w:rPr>
          <w:rFonts w:hint="eastAsia" w:ascii="仿宋" w:hAnsi="仿宋" w:eastAsia="仿宋" w:cs="仿宋"/>
          <w:sz w:val="32"/>
          <w:szCs w:val="32"/>
          <w:u w:val="none"/>
        </w:rPr>
        <w:t>的原则，</w:t>
      </w:r>
      <w:r>
        <w:rPr>
          <w:rFonts w:hint="eastAsia" w:ascii="仿宋" w:hAnsi="仿宋" w:eastAsia="仿宋" w:cs="仿宋"/>
          <w:sz w:val="32"/>
          <w:szCs w:val="32"/>
          <w:u w:val="none"/>
          <w:lang w:eastAsia="zh-CN"/>
        </w:rPr>
        <w:t>可按一定</w:t>
      </w:r>
      <w:r>
        <w:rPr>
          <w:rFonts w:hint="eastAsia" w:ascii="仿宋" w:hAnsi="仿宋" w:eastAsia="仿宋" w:cs="仿宋"/>
          <w:sz w:val="32"/>
          <w:szCs w:val="32"/>
          <w:u w:val="none"/>
        </w:rPr>
        <w:t>比例对特别优秀的学士学位获得者予以表彰，并颁发相应的荣誉证书或奖励证书</w:t>
      </w:r>
      <w:r>
        <w:rPr>
          <w:rFonts w:hint="eastAsia" w:ascii="仿宋" w:hAnsi="仿宋" w:cs="仿宋"/>
          <w:sz w:val="32"/>
          <w:szCs w:val="32"/>
          <w:u w:val="none"/>
          <w:lang w:eastAsia="zh-CN"/>
        </w:rPr>
        <w:t>。</w:t>
      </w:r>
    </w:p>
    <w:p>
      <w:pPr>
        <w:widowControl w:val="0"/>
        <w:numPr>
          <w:ilvl w:val="0"/>
          <w:numId w:val="1"/>
        </w:numPr>
        <w:spacing w:line="560" w:lineRule="exact"/>
        <w:ind w:left="0" w:leftChars="0" w:firstLine="640" w:firstLineChars="0"/>
        <w:jc w:val="both"/>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关于对学生权益的保障。</w:t>
      </w:r>
    </w:p>
    <w:p>
      <w:pPr>
        <w:widowControl w:val="0"/>
        <w:numPr>
          <w:ilvl w:val="0"/>
          <w:numId w:val="0"/>
        </w:numPr>
        <w:spacing w:line="560" w:lineRule="exact"/>
        <w:ind w:firstLine="640" w:firstLineChars="200"/>
        <w:jc w:val="both"/>
        <w:rPr>
          <w:rFonts w:hint="eastAsia" w:cs="Times New Roman"/>
          <w:kern w:val="0"/>
          <w:sz w:val="32"/>
          <w:szCs w:val="32"/>
          <w:u w:val="none"/>
          <w:lang w:val="en-US" w:eastAsia="zh-CN"/>
        </w:rPr>
      </w:pPr>
      <w:r>
        <w:rPr>
          <w:rFonts w:hint="eastAsia" w:ascii="仿宋" w:hAnsi="仿宋" w:eastAsia="仿宋" w:cs="仿宋"/>
          <w:sz w:val="32"/>
          <w:szCs w:val="32"/>
          <w:u w:val="none"/>
        </w:rPr>
        <w:t>学士学位授予单位</w:t>
      </w:r>
      <w:r>
        <w:rPr>
          <w:rFonts w:hint="eastAsia" w:cs="Times New Roman"/>
          <w:kern w:val="0"/>
          <w:sz w:val="32"/>
          <w:szCs w:val="32"/>
          <w:u w:val="none"/>
          <w:lang w:val="en-US" w:eastAsia="zh-CN"/>
        </w:rPr>
        <w:t>应建立学位授予救济制度，处理学位申请、授予、撤销等过程中出现的异议，</w:t>
      </w:r>
      <w:r>
        <w:rPr>
          <w:rFonts w:hint="eastAsia" w:ascii="仿宋" w:hAnsi="仿宋" w:eastAsia="仿宋" w:cs="仿宋"/>
          <w:sz w:val="32"/>
          <w:szCs w:val="32"/>
          <w:u w:val="none"/>
        </w:rPr>
        <w:t>建立申诉复议通道，</w:t>
      </w:r>
      <w:r>
        <w:rPr>
          <w:rFonts w:hint="eastAsia" w:cs="Times New Roman"/>
          <w:kern w:val="0"/>
          <w:sz w:val="32"/>
          <w:szCs w:val="32"/>
          <w:u w:val="none"/>
          <w:lang w:val="en-US" w:eastAsia="zh-CN"/>
        </w:rPr>
        <w:t>保障每一位学生的权益。</w:t>
      </w:r>
    </w:p>
    <w:p>
      <w:pPr>
        <w:widowControl w:val="0"/>
        <w:numPr>
          <w:ilvl w:val="0"/>
          <w:numId w:val="0"/>
        </w:numPr>
        <w:spacing w:line="560" w:lineRule="exact"/>
        <w:ind w:firstLine="640" w:firstLineChars="200"/>
        <w:jc w:val="both"/>
        <w:rPr>
          <w:rFonts w:hint="eastAsia" w:cs="Times New Roman"/>
          <w:kern w:val="0"/>
          <w:sz w:val="32"/>
          <w:szCs w:val="32"/>
          <w:u w:val="none"/>
          <w:lang w:val="en-US" w:eastAsia="zh-CN"/>
        </w:rPr>
      </w:pPr>
      <w:r>
        <w:rPr>
          <w:rFonts w:hint="eastAsia" w:ascii="楷体" w:hAnsi="楷体" w:eastAsia="楷体" w:cs="楷体"/>
          <w:kern w:val="0"/>
          <w:sz w:val="32"/>
          <w:szCs w:val="32"/>
          <w:u w:val="none"/>
          <w:lang w:eastAsia="zh-CN"/>
        </w:rPr>
        <w:t>（十）学士学位授予质量的监督和保障机制。</w:t>
      </w:r>
    </w:p>
    <w:p>
      <w:pPr>
        <w:widowControl w:val="0"/>
        <w:numPr>
          <w:ilvl w:val="0"/>
          <w:numId w:val="0"/>
        </w:numPr>
        <w:spacing w:line="560" w:lineRule="exact"/>
        <w:ind w:firstLine="640" w:firstLineChars="200"/>
        <w:jc w:val="both"/>
        <w:rPr>
          <w:rFonts w:hint="default"/>
          <w:lang w:val="en-US" w:eastAsia="zh-CN"/>
        </w:rPr>
      </w:pPr>
      <w:r>
        <w:rPr>
          <w:rFonts w:hint="eastAsia"/>
          <w:lang w:val="en-US" w:eastAsia="zh-CN"/>
        </w:rPr>
        <w:t>自治区学位委员会、自治区教育厅</w:t>
      </w:r>
      <w:r>
        <w:rPr>
          <w:rFonts w:hint="default"/>
          <w:lang w:val="en-US" w:eastAsia="zh-CN"/>
        </w:rPr>
        <w:t>通过质量评估和质量抽检两种方式，对学士学位授权与授予工作进行监督，原则上在学士学位授予单位完成首次学位授予后对其进行质量评估，定期对学士学位授予单位和授权专业进行质量抽检。对存在质量问题的学士学位授予单位或授权专业，采取工作约谈、停止招生、撤销授权等措施。</w:t>
      </w:r>
    </w:p>
    <w:p>
      <w:pPr>
        <w:numPr>
          <w:ilvl w:val="0"/>
          <w:numId w:val="0"/>
        </w:numPr>
        <w:ind w:firstLine="640" w:firstLineChars="200"/>
        <w:rPr>
          <w:rFonts w:hint="eastAsia" w:ascii="黑体" w:hAnsi="黑体" w:eastAsia="黑体" w:cs="黑体"/>
          <w:lang w:val="en-US" w:eastAsia="zh-CN"/>
        </w:rPr>
      </w:pPr>
      <w:r>
        <w:rPr>
          <w:rFonts w:hint="eastAsia" w:ascii="黑体" w:hAnsi="黑体" w:eastAsia="黑体" w:cs="黑体"/>
          <w:lang w:val="en-US" w:eastAsia="zh-CN"/>
        </w:rPr>
        <w:t>五、《管理办法》印发的意义</w:t>
      </w:r>
    </w:p>
    <w:p>
      <w:pPr>
        <w:numPr>
          <w:ilvl w:val="0"/>
          <w:numId w:val="0"/>
        </w:numPr>
        <w:ind w:firstLine="643"/>
        <w:rPr>
          <w:rFonts w:hint="default"/>
          <w:lang w:val="en-US" w:eastAsia="zh-CN"/>
        </w:rPr>
      </w:pPr>
      <w:r>
        <w:rPr>
          <w:rFonts w:hint="eastAsia"/>
          <w:lang w:val="en-US" w:eastAsia="zh-CN"/>
        </w:rPr>
        <w:t>《管理办法》细化了国家的新</w:t>
      </w:r>
      <w:bookmarkStart w:id="0" w:name="_GoBack"/>
      <w:bookmarkEnd w:id="0"/>
      <w:r>
        <w:rPr>
          <w:rFonts w:hint="eastAsia"/>
          <w:lang w:val="en-US" w:eastAsia="zh-CN"/>
        </w:rPr>
        <w:t>政策要求，重申已有相关规定，确认我区具体经验做法，对薄弱环节有针对性地改进，从制度设计上进一步支持复合型人才培养，规范了部分学位授予程序，填补了学士</w:t>
      </w:r>
      <w:r>
        <w:rPr>
          <w:rFonts w:hint="default"/>
          <w:lang w:val="en-US" w:eastAsia="zh-CN"/>
        </w:rPr>
        <w:t>学位授予质量监管处置</w:t>
      </w:r>
      <w:r>
        <w:rPr>
          <w:rFonts w:hint="eastAsia"/>
          <w:lang w:val="en-US" w:eastAsia="zh-CN"/>
        </w:rPr>
        <w:t>的空白。印发后将促进我区学士学位授权与授予工作更为规范、高效，进一步</w:t>
      </w:r>
      <w:r>
        <w:rPr>
          <w:rFonts w:hint="default"/>
          <w:lang w:val="en-US" w:eastAsia="zh-CN"/>
        </w:rPr>
        <w:t>健全学士学位管理制度，</w:t>
      </w:r>
      <w:r>
        <w:rPr>
          <w:rFonts w:hint="eastAsia"/>
          <w:lang w:val="en-US" w:eastAsia="zh-CN"/>
        </w:rPr>
        <w:t>提高我区</w:t>
      </w:r>
      <w:r>
        <w:rPr>
          <w:rFonts w:hint="default"/>
          <w:lang w:val="en-US" w:eastAsia="zh-CN"/>
        </w:rPr>
        <w:t>学士学位授予质量</w:t>
      </w:r>
      <w:r>
        <w:rPr>
          <w:rFonts w:hint="eastAsia"/>
          <w:lang w:val="en-US" w:eastAsia="zh-CN"/>
        </w:rPr>
        <w:t>，对实现高等教育内涵式发展具有重要意义。</w:t>
      </w:r>
    </w:p>
    <w:p>
      <w:pPr>
        <w:numPr>
          <w:ilvl w:val="0"/>
          <w:numId w:val="0"/>
        </w:numPr>
        <w:ind w:firstLine="643"/>
        <w:rPr>
          <w:rFonts w:hint="default"/>
          <w:lang w:val="en-US" w:eastAsia="zh-CN"/>
        </w:rPr>
      </w:pPr>
    </w:p>
    <w:sectPr>
      <w:footerReference r:id="rId5" w:type="default"/>
      <w:pgSz w:w="11906" w:h="16838"/>
      <w:pgMar w:top="1701" w:right="1474" w:bottom="1701"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r>
                            <w:rPr>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r>
                      <w:rPr>
                        <w:sz w:val="30"/>
                        <w:szCs w:val="3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9DB22"/>
    <w:multiLevelType w:val="singleLevel"/>
    <w:tmpl w:val="A6D9DB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B5BB9"/>
    <w:rsid w:val="30E43057"/>
    <w:rsid w:val="364A64B5"/>
    <w:rsid w:val="3AAD3BE8"/>
    <w:rsid w:val="3B803E80"/>
    <w:rsid w:val="477634AB"/>
    <w:rsid w:val="49A85B0F"/>
    <w:rsid w:val="50A448E3"/>
    <w:rsid w:val="54DD7145"/>
    <w:rsid w:val="598E31DA"/>
    <w:rsid w:val="5AD00C85"/>
    <w:rsid w:val="60F96E16"/>
    <w:rsid w:val="677FDF2F"/>
    <w:rsid w:val="6AFBB135"/>
    <w:rsid w:val="6D37E099"/>
    <w:rsid w:val="7DD5496A"/>
    <w:rsid w:val="C5EF84A2"/>
    <w:rsid w:val="DF3FB18E"/>
    <w:rsid w:val="DFD7B951"/>
    <w:rsid w:val="DFE5AADA"/>
    <w:rsid w:val="E6FF8FAB"/>
    <w:rsid w:val="EE7BCECC"/>
    <w:rsid w:val="FEDB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2021-05-19T19:24:00Z</dcterms:created>
  <dc:creator>HUAWEI</dc:creator>
  <cp:lastModifiedBy>jumali</cp:lastModifiedBy>
  <dcterms:modified xsi:type="dcterms:W3CDTF">2022-03-14T05:54:01Z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D5A935DA60524AA39064CEDA0C57B6D2</vt:lpwstr>
  </property>
</Properties>
</file>