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39058" w14:textId="77777777" w:rsidR="00DA6A9E" w:rsidRDefault="00DA6A9E" w:rsidP="00DA6A9E">
      <w:pPr>
        <w:spacing w:line="740" w:lineRule="exact"/>
        <w:jc w:val="center"/>
        <w:rPr>
          <w:rFonts w:eastAsia="方正大标宋简体"/>
          <w:spacing w:val="80"/>
          <w:sz w:val="58"/>
        </w:rPr>
      </w:pPr>
      <w:r w:rsidRPr="006A2CA1">
        <w:rPr>
          <w:rFonts w:eastAsia="方正大标宋简体"/>
          <w:noProof/>
          <w:spacing w:val="80"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DF193A1" wp14:editId="67B96958">
                <wp:simplePos x="0" y="0"/>
                <wp:positionH relativeFrom="column">
                  <wp:posOffset>123825</wp:posOffset>
                </wp:positionH>
                <wp:positionV relativeFrom="paragraph">
                  <wp:posOffset>-148590</wp:posOffset>
                </wp:positionV>
                <wp:extent cx="5366385" cy="842010"/>
                <wp:effectExtent l="9525" t="13335" r="5715" b="11430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6385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6C7B8" w14:textId="77777777" w:rsidR="00DA6A9E" w:rsidRPr="00D91F94" w:rsidRDefault="00DA6A9E" w:rsidP="00DA6A9E">
                            <w:pPr>
                              <w:jc w:val="center"/>
                              <w:rPr>
                                <w:rFonts w:ascii="方正小标宋简体" w:eastAsia="方正小标宋简体"/>
                                <w:color w:val="FF0000"/>
                                <w:spacing w:val="56"/>
                              </w:rPr>
                            </w:pPr>
                            <w:r w:rsidRPr="00D91F94">
                              <w:rPr>
                                <w:rFonts w:ascii="方正小标宋简体" w:eastAsia="方正小标宋简体" w:hint="eastAsia"/>
                                <w:color w:val="FF0000"/>
                                <w:spacing w:val="56"/>
                                <w:sz w:val="62"/>
                              </w:rPr>
                              <w:t>广西壮族自治区教育厅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F193A1"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9.75pt;margin-top:-11.7pt;width:422.55pt;height:66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" strokecolor="white">
                <v:textbox>
                  <w:txbxContent>
                    <w:p w14:paraId="4066C7B8" w14:textId="77777777" w:rsidR="00DA6A9E" w:rsidRPr="00D91F94" w:rsidRDefault="00DA6A9E" w:rsidP="00DA6A9E">
                      <w:pPr>
                        <w:jc w:val="center"/>
                        <w:rPr>
                          <w:rFonts w:ascii="方正小标宋简体" w:eastAsia="方正小标宋简体"/>
                          <w:color w:val="FF0000"/>
                          <w:spacing w:val="56"/>
                        </w:rPr>
                      </w:pPr>
                      <w:r w:rsidRPr="00D91F94">
                        <w:rPr>
                          <w:rFonts w:ascii="方正小标宋简体" w:eastAsia="方正小标宋简体" w:hint="eastAsia"/>
                          <w:color w:val="FF0000"/>
                          <w:spacing w:val="56"/>
                          <w:sz w:val="62"/>
                        </w:rPr>
                        <w:t>广西壮族自治区教育厅</w:t>
                      </w:r>
                    </w:p>
                  </w:txbxContent>
                </v:textbox>
              </v:shape>
            </w:pict>
          </mc:Fallback>
        </mc:AlternateContent>
      </w:r>
    </w:p>
    <w:p w14:paraId="09153FBD" w14:textId="77777777" w:rsidR="00DA6A9E" w:rsidRPr="006A2CA1" w:rsidRDefault="00DA6A9E" w:rsidP="006A2CA1">
      <w:pPr>
        <w:spacing w:beforeLines="40" w:before="96" w:line="560" w:lineRule="exact"/>
        <w:jc w:val="right"/>
        <w:rPr>
          <w:rFonts w:ascii="仿宋" w:eastAsia="仿宋" w:hAnsi="仿宋"/>
          <w:sz w:val="32"/>
          <w:szCs w:val="32"/>
        </w:rPr>
      </w:pPr>
      <w:r w:rsidRPr="006A2CA1"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0B3780" wp14:editId="7C5CFDDE">
                <wp:simplePos x="0" y="0"/>
                <wp:positionH relativeFrom="column">
                  <wp:posOffset>-274320</wp:posOffset>
                </wp:positionH>
                <wp:positionV relativeFrom="paragraph">
                  <wp:posOffset>48260</wp:posOffset>
                </wp:positionV>
                <wp:extent cx="6086475" cy="8255"/>
                <wp:effectExtent l="30480" t="29210" r="36195" b="2921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825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2BCEEC" id="直接连接符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6pt,3.8pt" to="457.6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" strokecolor="red" strokeweight="4.5pt">
                <v:stroke linestyle="thickThin"/>
              </v:line>
            </w:pict>
          </mc:Fallback>
        </mc:AlternateContent>
      </w:r>
      <w:proofErr w:type="gramStart"/>
      <w:r w:rsidRPr="006A2CA1">
        <w:rPr>
          <w:rFonts w:ascii="仿宋" w:eastAsia="仿宋" w:hAnsi="仿宋" w:hint="eastAsia"/>
          <w:sz w:val="32"/>
          <w:szCs w:val="32"/>
        </w:rPr>
        <w:t>桂教函</w:t>
      </w:r>
      <w:proofErr w:type="gramEnd"/>
      <w:r w:rsidRPr="006A2CA1">
        <w:rPr>
          <w:rFonts w:ascii="仿宋" w:eastAsia="仿宋" w:hAnsi="仿宋" w:hint="eastAsia"/>
          <w:sz w:val="32"/>
          <w:szCs w:val="32"/>
        </w:rPr>
        <w:t>〔</w:t>
      </w:r>
      <w:r w:rsidRPr="006A2CA1">
        <w:rPr>
          <w:rFonts w:ascii="仿宋" w:eastAsia="仿宋" w:hAnsi="仿宋"/>
          <w:sz w:val="32"/>
          <w:szCs w:val="32"/>
        </w:rPr>
        <w:t>2020</w:t>
      </w:r>
      <w:r w:rsidRPr="006A2CA1">
        <w:rPr>
          <w:rFonts w:ascii="仿宋" w:eastAsia="仿宋" w:hAnsi="仿宋" w:hint="eastAsia"/>
          <w:sz w:val="32"/>
          <w:szCs w:val="32"/>
        </w:rPr>
        <w:t>〕</w:t>
      </w:r>
      <w:r w:rsidRPr="006A2CA1">
        <w:rPr>
          <w:rFonts w:ascii="仿宋" w:eastAsia="仿宋" w:hAnsi="仿宋"/>
          <w:sz w:val="32"/>
          <w:szCs w:val="32"/>
        </w:rPr>
        <w:t>125</w:t>
      </w:r>
      <w:r w:rsidRPr="006A2CA1">
        <w:rPr>
          <w:rFonts w:ascii="仿宋" w:eastAsia="仿宋" w:hAnsi="仿宋" w:hint="eastAsia"/>
          <w:sz w:val="32"/>
          <w:szCs w:val="32"/>
        </w:rPr>
        <w:t>号</w:t>
      </w:r>
    </w:p>
    <w:p w14:paraId="0F3AD8E1" w14:textId="77777777" w:rsidR="00DA6A9E" w:rsidRPr="006A2CA1" w:rsidRDefault="00DA6A9E" w:rsidP="006A2CA1">
      <w:pPr>
        <w:spacing w:line="560" w:lineRule="exact"/>
        <w:jc w:val="right"/>
        <w:rPr>
          <w:rFonts w:ascii="仿宋" w:eastAsia="仿宋" w:hAnsi="仿宋"/>
          <w:sz w:val="32"/>
          <w:szCs w:val="32"/>
        </w:rPr>
      </w:pPr>
    </w:p>
    <w:p w14:paraId="6FA1AE14" w14:textId="77777777" w:rsidR="009D50C7" w:rsidRPr="009D50C7" w:rsidRDefault="009D50C7" w:rsidP="006A2CA1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 w:rsidRPr="009D50C7">
        <w:rPr>
          <w:rFonts w:ascii="方正小标宋简体" w:eastAsia="方正小标宋简体" w:hint="eastAsia"/>
          <w:sz w:val="44"/>
          <w:szCs w:val="44"/>
        </w:rPr>
        <w:t>广西壮族自治区教育厅关于报送</w:t>
      </w:r>
    </w:p>
    <w:p w14:paraId="28A02549" w14:textId="77777777" w:rsidR="009D50C7" w:rsidRPr="009D50C7" w:rsidRDefault="007658DB" w:rsidP="006A2CA1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2019</w:t>
      </w:r>
      <w:r w:rsidR="009D50C7" w:rsidRPr="009D50C7">
        <w:rPr>
          <w:rFonts w:ascii="方正小标宋简体" w:eastAsia="方正小标宋简体" w:hint="eastAsia"/>
          <w:sz w:val="44"/>
          <w:szCs w:val="44"/>
        </w:rPr>
        <w:t>年度政府信息公开</w:t>
      </w:r>
    </w:p>
    <w:p w14:paraId="22C32A47" w14:textId="77777777" w:rsidR="00013DB5" w:rsidRDefault="009D50C7" w:rsidP="006A2CA1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 w:rsidRPr="009D50C7">
        <w:rPr>
          <w:rFonts w:ascii="方正小标宋简体" w:eastAsia="方正小标宋简体" w:hint="eastAsia"/>
          <w:sz w:val="44"/>
          <w:szCs w:val="44"/>
        </w:rPr>
        <w:t>报告的函</w:t>
      </w:r>
    </w:p>
    <w:p w14:paraId="3439A795" w14:textId="77777777" w:rsidR="009D50C7" w:rsidRDefault="009D50C7" w:rsidP="009D50C7">
      <w:pPr>
        <w:spacing w:line="560" w:lineRule="exact"/>
        <w:rPr>
          <w:rFonts w:ascii="仿宋" w:eastAsia="仿宋" w:hAnsi="仿宋"/>
          <w:sz w:val="32"/>
          <w:szCs w:val="32"/>
        </w:rPr>
      </w:pPr>
    </w:p>
    <w:p w14:paraId="22DEC50A" w14:textId="0935ED95" w:rsidR="009D50C7" w:rsidRDefault="009D50C7" w:rsidP="009D50C7">
      <w:pPr>
        <w:spacing w:line="560" w:lineRule="exact"/>
        <w:rPr>
          <w:rFonts w:ascii="仿宋" w:eastAsia="仿宋" w:hAnsi="仿宋"/>
          <w:sz w:val="32"/>
          <w:szCs w:val="32"/>
        </w:rPr>
      </w:pPr>
      <w:r w:rsidRPr="009D50C7">
        <w:rPr>
          <w:rFonts w:ascii="仿宋" w:eastAsia="仿宋" w:hAnsi="仿宋" w:hint="eastAsia"/>
          <w:sz w:val="32"/>
          <w:szCs w:val="32"/>
        </w:rPr>
        <w:t>自治区</w:t>
      </w:r>
      <w:r w:rsidRPr="009D50C7">
        <w:rPr>
          <w:rFonts w:ascii="仿宋" w:eastAsia="仿宋" w:hAnsi="仿宋"/>
          <w:sz w:val="32"/>
          <w:szCs w:val="32"/>
        </w:rPr>
        <w:t>大数据发展局</w:t>
      </w:r>
      <w:r w:rsidR="00DA6A9E">
        <w:rPr>
          <w:rFonts w:ascii="仿宋" w:eastAsia="仿宋" w:hAnsi="仿宋" w:hint="eastAsia"/>
          <w:sz w:val="32"/>
          <w:szCs w:val="32"/>
        </w:rPr>
        <w:t>：</w:t>
      </w:r>
    </w:p>
    <w:p w14:paraId="5739D62A" w14:textId="060A0513" w:rsidR="009D50C7" w:rsidRDefault="00472D9F" w:rsidP="00962031">
      <w:pPr>
        <w:spacing w:line="560" w:lineRule="exact"/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</w:t>
      </w:r>
      <w:r w:rsidR="009D50C7">
        <w:rPr>
          <w:rFonts w:ascii="仿宋" w:eastAsia="仿宋" w:hAnsi="仿宋"/>
          <w:sz w:val="32"/>
          <w:szCs w:val="32"/>
        </w:rPr>
        <w:t>《</w:t>
      </w:r>
      <w:r w:rsidR="009D50C7">
        <w:rPr>
          <w:rFonts w:ascii="仿宋" w:eastAsia="仿宋" w:hAnsi="仿宋" w:hint="eastAsia"/>
          <w:sz w:val="32"/>
          <w:szCs w:val="32"/>
        </w:rPr>
        <w:t>关于</w:t>
      </w:r>
      <w:r w:rsidR="009D50C7">
        <w:rPr>
          <w:rFonts w:ascii="仿宋" w:eastAsia="仿宋" w:hAnsi="仿宋"/>
          <w:sz w:val="32"/>
          <w:szCs w:val="32"/>
        </w:rPr>
        <w:t>做好</w:t>
      </w:r>
      <w:r w:rsidR="009D50C7">
        <w:rPr>
          <w:rFonts w:ascii="仿宋" w:eastAsia="仿宋" w:hAnsi="仿宋" w:hint="eastAsia"/>
          <w:sz w:val="32"/>
          <w:szCs w:val="32"/>
        </w:rPr>
        <w:t>2019年</w:t>
      </w:r>
      <w:r w:rsidR="009D50C7">
        <w:rPr>
          <w:rFonts w:ascii="仿宋" w:eastAsia="仿宋" w:hAnsi="仿宋"/>
          <w:sz w:val="32"/>
          <w:szCs w:val="32"/>
        </w:rPr>
        <w:t>政府</w:t>
      </w:r>
      <w:r w:rsidR="009D50C7">
        <w:rPr>
          <w:rFonts w:ascii="仿宋" w:eastAsia="仿宋" w:hAnsi="仿宋" w:hint="eastAsia"/>
          <w:sz w:val="32"/>
          <w:szCs w:val="32"/>
        </w:rPr>
        <w:t>信息</w:t>
      </w:r>
      <w:r w:rsidR="009D50C7">
        <w:rPr>
          <w:rFonts w:ascii="仿宋" w:eastAsia="仿宋" w:hAnsi="仿宋"/>
          <w:sz w:val="32"/>
          <w:szCs w:val="32"/>
        </w:rPr>
        <w:t>公开</w:t>
      </w:r>
      <w:r w:rsidR="009D50C7">
        <w:rPr>
          <w:rFonts w:ascii="仿宋" w:eastAsia="仿宋" w:hAnsi="仿宋" w:hint="eastAsia"/>
          <w:sz w:val="32"/>
          <w:szCs w:val="32"/>
        </w:rPr>
        <w:t>工作</w:t>
      </w:r>
      <w:r w:rsidR="009D50C7">
        <w:rPr>
          <w:rFonts w:ascii="仿宋" w:eastAsia="仿宋" w:hAnsi="仿宋"/>
          <w:sz w:val="32"/>
          <w:szCs w:val="32"/>
        </w:rPr>
        <w:t>年度报告</w:t>
      </w:r>
      <w:r w:rsidR="009D50C7">
        <w:rPr>
          <w:rFonts w:ascii="仿宋" w:eastAsia="仿宋" w:hAnsi="仿宋" w:hint="eastAsia"/>
          <w:sz w:val="32"/>
          <w:szCs w:val="32"/>
        </w:rPr>
        <w:t>发布</w:t>
      </w:r>
      <w:r w:rsidR="009D50C7">
        <w:rPr>
          <w:rFonts w:ascii="仿宋" w:eastAsia="仿宋" w:hAnsi="仿宋"/>
          <w:sz w:val="32"/>
          <w:szCs w:val="32"/>
        </w:rPr>
        <w:t>和</w:t>
      </w:r>
      <w:r w:rsidR="009D50C7">
        <w:rPr>
          <w:rFonts w:ascii="仿宋" w:eastAsia="仿宋" w:hAnsi="仿宋" w:hint="eastAsia"/>
          <w:sz w:val="32"/>
          <w:szCs w:val="32"/>
        </w:rPr>
        <w:t>报送</w:t>
      </w:r>
      <w:r w:rsidR="009D50C7">
        <w:rPr>
          <w:rFonts w:ascii="仿宋" w:eastAsia="仿宋" w:hAnsi="仿宋"/>
          <w:sz w:val="32"/>
          <w:szCs w:val="32"/>
        </w:rPr>
        <w:t>工作的</w:t>
      </w:r>
      <w:r w:rsidR="009D50C7">
        <w:rPr>
          <w:rFonts w:ascii="仿宋" w:eastAsia="仿宋" w:hAnsi="仿宋" w:hint="eastAsia"/>
          <w:sz w:val="32"/>
          <w:szCs w:val="32"/>
        </w:rPr>
        <w:t>通知</w:t>
      </w:r>
      <w:r w:rsidR="009D50C7">
        <w:rPr>
          <w:rFonts w:ascii="仿宋" w:eastAsia="仿宋" w:hAnsi="仿宋"/>
          <w:sz w:val="32"/>
          <w:szCs w:val="32"/>
        </w:rPr>
        <w:t>》</w:t>
      </w:r>
      <w:r w:rsidR="009D50C7">
        <w:rPr>
          <w:rFonts w:ascii="仿宋" w:eastAsia="仿宋" w:hAnsi="仿宋" w:hint="eastAsia"/>
          <w:sz w:val="32"/>
          <w:szCs w:val="32"/>
        </w:rPr>
        <w:t>（</w:t>
      </w:r>
      <w:proofErr w:type="gramStart"/>
      <w:r w:rsidR="009D50C7">
        <w:rPr>
          <w:rFonts w:ascii="仿宋" w:eastAsia="仿宋" w:hAnsi="仿宋" w:hint="eastAsia"/>
          <w:sz w:val="32"/>
          <w:szCs w:val="32"/>
        </w:rPr>
        <w:t>桂</w:t>
      </w:r>
      <w:r w:rsidR="009D50C7">
        <w:rPr>
          <w:rFonts w:ascii="仿宋" w:eastAsia="仿宋" w:hAnsi="仿宋"/>
          <w:sz w:val="32"/>
          <w:szCs w:val="32"/>
        </w:rPr>
        <w:t>数</w:t>
      </w:r>
      <w:r w:rsidR="009D50C7">
        <w:rPr>
          <w:rFonts w:ascii="仿宋" w:eastAsia="仿宋" w:hAnsi="仿宋" w:hint="eastAsia"/>
          <w:sz w:val="32"/>
          <w:szCs w:val="32"/>
        </w:rPr>
        <w:t>〔2019〕</w:t>
      </w:r>
      <w:proofErr w:type="gramEnd"/>
      <w:r w:rsidR="009D50C7">
        <w:rPr>
          <w:rFonts w:ascii="仿宋" w:eastAsia="仿宋" w:hAnsi="仿宋"/>
          <w:sz w:val="32"/>
          <w:szCs w:val="32"/>
        </w:rPr>
        <w:t>472</w:t>
      </w:r>
      <w:r w:rsidR="009D50C7">
        <w:rPr>
          <w:rFonts w:ascii="仿宋" w:eastAsia="仿宋" w:hAnsi="仿宋" w:hint="eastAsia"/>
          <w:sz w:val="32"/>
          <w:szCs w:val="32"/>
        </w:rPr>
        <w:t>号）</w:t>
      </w:r>
      <w:r>
        <w:rPr>
          <w:rFonts w:ascii="仿宋" w:eastAsia="仿宋" w:hAnsi="仿宋" w:hint="eastAsia"/>
          <w:sz w:val="32"/>
          <w:szCs w:val="32"/>
        </w:rPr>
        <w:t>要求</w:t>
      </w:r>
      <w:r w:rsidR="009D50C7">
        <w:rPr>
          <w:rFonts w:ascii="仿宋" w:eastAsia="仿宋" w:hAnsi="仿宋"/>
          <w:sz w:val="32"/>
          <w:szCs w:val="32"/>
        </w:rPr>
        <w:t>，</w:t>
      </w:r>
      <w:r w:rsidR="009D50C7">
        <w:rPr>
          <w:rFonts w:ascii="仿宋" w:eastAsia="仿宋" w:hAnsi="仿宋" w:hint="eastAsia"/>
          <w:sz w:val="32"/>
          <w:szCs w:val="32"/>
        </w:rPr>
        <w:t>现</w:t>
      </w:r>
      <w:r w:rsidR="009D50C7">
        <w:rPr>
          <w:rFonts w:ascii="仿宋" w:eastAsia="仿宋" w:hAnsi="仿宋"/>
          <w:sz w:val="32"/>
          <w:szCs w:val="32"/>
        </w:rPr>
        <w:t>将我厅</w:t>
      </w:r>
      <w:r w:rsidR="009D50C7">
        <w:rPr>
          <w:rFonts w:ascii="仿宋" w:eastAsia="仿宋" w:hAnsi="仿宋" w:hint="eastAsia"/>
          <w:sz w:val="32"/>
          <w:szCs w:val="32"/>
        </w:rPr>
        <w:t>2019年</w:t>
      </w:r>
      <w:r w:rsidR="009D50C7">
        <w:rPr>
          <w:rFonts w:ascii="仿宋" w:eastAsia="仿宋" w:hAnsi="仿宋"/>
          <w:sz w:val="32"/>
          <w:szCs w:val="32"/>
        </w:rPr>
        <w:t>度政府信息公开报告</w:t>
      </w:r>
      <w:r w:rsidR="009D50C7">
        <w:rPr>
          <w:rFonts w:ascii="仿宋" w:eastAsia="仿宋" w:hAnsi="仿宋" w:hint="eastAsia"/>
          <w:sz w:val="32"/>
          <w:szCs w:val="32"/>
        </w:rPr>
        <w:t>随文</w:t>
      </w:r>
      <w:r w:rsidR="009D50C7">
        <w:rPr>
          <w:rFonts w:ascii="仿宋" w:eastAsia="仿宋" w:hAnsi="仿宋"/>
          <w:sz w:val="32"/>
          <w:szCs w:val="32"/>
        </w:rPr>
        <w:t>报送。</w:t>
      </w:r>
    </w:p>
    <w:p w14:paraId="60D9F8AD" w14:textId="77777777" w:rsidR="00962031" w:rsidRPr="00472D9F" w:rsidRDefault="00962031" w:rsidP="00962031">
      <w:pPr>
        <w:spacing w:line="560" w:lineRule="exact"/>
        <w:ind w:firstLine="660"/>
        <w:rPr>
          <w:rFonts w:ascii="仿宋" w:eastAsia="仿宋" w:hAnsi="仿宋"/>
          <w:sz w:val="32"/>
          <w:szCs w:val="32"/>
        </w:rPr>
      </w:pPr>
    </w:p>
    <w:p w14:paraId="5054315B" w14:textId="77777777" w:rsidR="00962031" w:rsidRDefault="00962031" w:rsidP="00962031">
      <w:pPr>
        <w:spacing w:line="560" w:lineRule="exact"/>
        <w:ind w:firstLine="660"/>
        <w:rPr>
          <w:rFonts w:ascii="仿宋" w:eastAsia="仿宋" w:hAnsi="仿宋"/>
          <w:sz w:val="32"/>
          <w:szCs w:val="32"/>
        </w:rPr>
      </w:pPr>
    </w:p>
    <w:p w14:paraId="48F6470D" w14:textId="77777777" w:rsidR="00962031" w:rsidRDefault="00962031" w:rsidP="00962031">
      <w:pPr>
        <w:spacing w:line="560" w:lineRule="exact"/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     </w:t>
      </w:r>
      <w:r w:rsidR="00DA6A9E"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广西</w:t>
      </w:r>
      <w:r>
        <w:rPr>
          <w:rFonts w:ascii="仿宋" w:eastAsia="仿宋" w:hAnsi="仿宋"/>
          <w:sz w:val="32"/>
          <w:szCs w:val="32"/>
        </w:rPr>
        <w:t>壮族自治区教育厅</w:t>
      </w:r>
    </w:p>
    <w:p w14:paraId="2B109324" w14:textId="1C1B2F4B" w:rsidR="00962031" w:rsidRDefault="00962031" w:rsidP="00962031">
      <w:pPr>
        <w:spacing w:line="560" w:lineRule="exact"/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2020年1月</w:t>
      </w:r>
      <w:r w:rsidR="00DA6A9E">
        <w:rPr>
          <w:rFonts w:ascii="仿宋" w:eastAsia="仿宋" w:hAnsi="仿宋"/>
          <w:sz w:val="32"/>
          <w:szCs w:val="32"/>
        </w:rPr>
        <w:t>22</w:t>
      </w:r>
      <w:r>
        <w:rPr>
          <w:rFonts w:ascii="仿宋" w:eastAsia="仿宋" w:hAnsi="仿宋" w:hint="eastAsia"/>
          <w:sz w:val="32"/>
          <w:szCs w:val="32"/>
        </w:rPr>
        <w:t>日</w:t>
      </w:r>
    </w:p>
    <w:p w14:paraId="4F5499D6" w14:textId="66B71214" w:rsidR="00DA6A9E" w:rsidRDefault="00DA6A9E" w:rsidP="006A2CA1">
      <w:pPr>
        <w:spacing w:line="560" w:lineRule="exact"/>
        <w:rPr>
          <w:rFonts w:ascii="方正小标宋简体" w:eastAsia="方正小标宋简体" w:hAnsi="仿宋"/>
          <w:sz w:val="44"/>
          <w:szCs w:val="44"/>
        </w:rPr>
        <w:sectPr w:rsidR="00DA6A9E" w:rsidSect="00DA6A9E">
          <w:footerReference w:type="default" r:id="rId8"/>
          <w:pgSz w:w="11906" w:h="16838" w:code="9"/>
          <w:pgMar w:top="1701" w:right="1474" w:bottom="1134" w:left="1588" w:header="851" w:footer="992" w:gutter="0"/>
          <w:cols w:space="425"/>
          <w:titlePg/>
          <w:docGrid w:linePitch="312"/>
        </w:sectPr>
      </w:pPr>
      <w:r w:rsidRPr="006A2CA1"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841BB9" wp14:editId="6528353D">
                <wp:simplePos x="0" y="0"/>
                <wp:positionH relativeFrom="column">
                  <wp:posOffset>-255270</wp:posOffset>
                </wp:positionH>
                <wp:positionV relativeFrom="paragraph">
                  <wp:posOffset>3111500</wp:posOffset>
                </wp:positionV>
                <wp:extent cx="6124575" cy="10160"/>
                <wp:effectExtent l="0" t="19050" r="47625" b="4699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4575" cy="1016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BF4A5" id="直接连接符 1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1pt,245pt" to="462.15pt,2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" strokecolor="red" strokeweight="4.5pt">
                <v:stroke linestyle="thinThick"/>
              </v:line>
            </w:pict>
          </mc:Fallback>
        </mc:AlternateContent>
      </w:r>
    </w:p>
    <w:p w14:paraId="0C7531C2" w14:textId="3C9F6C87" w:rsidR="007658DB" w:rsidRDefault="007658DB" w:rsidP="006A2CA1">
      <w:pPr>
        <w:spacing w:line="64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7658DB">
        <w:rPr>
          <w:rFonts w:ascii="方正小标宋简体" w:eastAsia="方正小标宋简体" w:hAnsi="仿宋" w:hint="eastAsia"/>
          <w:sz w:val="44"/>
          <w:szCs w:val="44"/>
        </w:rPr>
        <w:lastRenderedPageBreak/>
        <w:t>广西壮族自治区教育厅</w:t>
      </w:r>
      <w:r>
        <w:rPr>
          <w:rFonts w:ascii="方正小标宋简体" w:eastAsia="方正小标宋简体" w:hAnsi="仿宋" w:hint="eastAsia"/>
          <w:sz w:val="44"/>
          <w:szCs w:val="44"/>
        </w:rPr>
        <w:t>2019</w:t>
      </w:r>
      <w:r w:rsidRPr="007658DB">
        <w:rPr>
          <w:rFonts w:ascii="方正小标宋简体" w:eastAsia="方正小标宋简体" w:hAnsi="仿宋" w:hint="eastAsia"/>
          <w:sz w:val="44"/>
          <w:szCs w:val="44"/>
        </w:rPr>
        <w:t>年度政府信息公开报告</w:t>
      </w:r>
    </w:p>
    <w:p w14:paraId="07029FFE" w14:textId="77777777" w:rsidR="008B30CF" w:rsidRDefault="008B30CF" w:rsidP="006A2CA1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0AC095D0" w14:textId="77777777" w:rsidR="007658DB" w:rsidRPr="008B30CF" w:rsidRDefault="008B30CF" w:rsidP="006A2CA1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11A86">
        <w:rPr>
          <w:rFonts w:ascii="仿宋" w:eastAsia="仿宋" w:hAnsi="仿宋" w:hint="eastAsia"/>
          <w:sz w:val="32"/>
          <w:szCs w:val="32"/>
        </w:rPr>
        <w:t>本年度报告是根据《中华人民共和国政府信息公开条例》《广西壮族自治区政府信息公开工作年度报告制度（试行）》以及《广西壮族自治区</w:t>
      </w:r>
      <w:r w:rsidR="00557D26">
        <w:rPr>
          <w:rFonts w:ascii="仿宋" w:eastAsia="仿宋" w:hAnsi="仿宋" w:hint="eastAsia"/>
          <w:sz w:val="32"/>
          <w:szCs w:val="32"/>
        </w:rPr>
        <w:t>大数据发展局</w:t>
      </w:r>
      <w:r w:rsidRPr="00011A86">
        <w:rPr>
          <w:rFonts w:ascii="仿宋" w:eastAsia="仿宋" w:hAnsi="仿宋" w:hint="eastAsia"/>
          <w:sz w:val="32"/>
          <w:szCs w:val="32"/>
        </w:rPr>
        <w:t>关于做好</w:t>
      </w:r>
      <w:r w:rsidRPr="00011A86">
        <w:rPr>
          <w:rFonts w:ascii="仿宋" w:eastAsia="仿宋" w:hAnsi="仿宋"/>
          <w:sz w:val="32"/>
          <w:szCs w:val="32"/>
        </w:rPr>
        <w:t>201</w:t>
      </w:r>
      <w:r w:rsidR="00557D26">
        <w:rPr>
          <w:rFonts w:ascii="仿宋" w:eastAsia="仿宋" w:hAnsi="仿宋"/>
          <w:sz w:val="32"/>
          <w:szCs w:val="32"/>
        </w:rPr>
        <w:t>9</w:t>
      </w:r>
      <w:r w:rsidRPr="00011A86">
        <w:rPr>
          <w:rFonts w:ascii="仿宋" w:eastAsia="仿宋" w:hAnsi="仿宋"/>
          <w:sz w:val="32"/>
          <w:szCs w:val="32"/>
        </w:rPr>
        <w:t>年政府信息公开工作年度</w:t>
      </w:r>
      <w:r w:rsidR="00557D26">
        <w:rPr>
          <w:rFonts w:ascii="仿宋" w:eastAsia="仿宋" w:hAnsi="仿宋" w:hint="eastAsia"/>
          <w:sz w:val="32"/>
          <w:szCs w:val="32"/>
        </w:rPr>
        <w:t>发布</w:t>
      </w:r>
      <w:r w:rsidR="00557D26">
        <w:rPr>
          <w:rFonts w:ascii="仿宋" w:eastAsia="仿宋" w:hAnsi="仿宋"/>
          <w:sz w:val="32"/>
          <w:szCs w:val="32"/>
        </w:rPr>
        <w:t>和报送工作的</w:t>
      </w:r>
      <w:r w:rsidRPr="00011A86">
        <w:rPr>
          <w:rFonts w:ascii="仿宋" w:eastAsia="仿宋" w:hAnsi="仿宋"/>
          <w:sz w:val="32"/>
          <w:szCs w:val="32"/>
        </w:rPr>
        <w:t>通知》要求，由广西壮族自治区教育厅编制。全文内容包括</w:t>
      </w:r>
      <w:r w:rsidR="00557D26">
        <w:rPr>
          <w:rFonts w:ascii="仿宋" w:eastAsia="仿宋" w:hAnsi="仿宋" w:hint="eastAsia"/>
          <w:sz w:val="32"/>
          <w:szCs w:val="32"/>
        </w:rPr>
        <w:t>政府</w:t>
      </w:r>
      <w:r w:rsidRPr="00011A86">
        <w:rPr>
          <w:rFonts w:ascii="仿宋" w:eastAsia="仿宋" w:hAnsi="仿宋"/>
          <w:sz w:val="32"/>
          <w:szCs w:val="32"/>
        </w:rPr>
        <w:t>信息公开工作的基本情况</w:t>
      </w:r>
      <w:r w:rsidRPr="00011A86">
        <w:rPr>
          <w:rFonts w:ascii="仿宋" w:eastAsia="仿宋" w:hAnsi="仿宋" w:hint="eastAsia"/>
          <w:sz w:val="32"/>
          <w:szCs w:val="32"/>
        </w:rPr>
        <w:t>、</w:t>
      </w:r>
      <w:r w:rsidRPr="00011A86">
        <w:rPr>
          <w:rFonts w:ascii="仿宋" w:eastAsia="仿宋" w:hAnsi="仿宋"/>
          <w:sz w:val="32"/>
          <w:szCs w:val="32"/>
        </w:rPr>
        <w:t>主动公开政府信息的情况</w:t>
      </w:r>
      <w:r w:rsidRPr="00011A86">
        <w:rPr>
          <w:rFonts w:ascii="仿宋" w:eastAsia="仿宋" w:hAnsi="仿宋" w:hint="eastAsia"/>
          <w:sz w:val="32"/>
          <w:szCs w:val="32"/>
        </w:rPr>
        <w:t>、</w:t>
      </w:r>
      <w:r w:rsidR="00557D26" w:rsidRPr="00557D26">
        <w:rPr>
          <w:rFonts w:ascii="仿宋" w:eastAsia="仿宋" w:hAnsi="仿宋" w:hint="eastAsia"/>
          <w:sz w:val="32"/>
          <w:szCs w:val="32"/>
        </w:rPr>
        <w:t>收到和处理政府信息公开申请的情况</w:t>
      </w:r>
      <w:r w:rsidR="00557D26">
        <w:rPr>
          <w:rFonts w:ascii="仿宋" w:eastAsia="仿宋" w:hAnsi="仿宋" w:hint="eastAsia"/>
          <w:sz w:val="32"/>
          <w:szCs w:val="32"/>
        </w:rPr>
        <w:t>、</w:t>
      </w:r>
      <w:r w:rsidR="00557D26" w:rsidRPr="00557D26">
        <w:rPr>
          <w:rFonts w:ascii="仿宋" w:eastAsia="仿宋" w:hAnsi="仿宋" w:hint="eastAsia"/>
          <w:sz w:val="32"/>
          <w:szCs w:val="32"/>
        </w:rPr>
        <w:t>因政府信息公开申请行政复议、提起行政诉讼的情况</w:t>
      </w:r>
      <w:r w:rsidR="00557D26">
        <w:rPr>
          <w:rFonts w:ascii="仿宋" w:eastAsia="仿宋" w:hAnsi="仿宋" w:hint="eastAsia"/>
          <w:sz w:val="32"/>
          <w:szCs w:val="32"/>
        </w:rPr>
        <w:t>、</w:t>
      </w:r>
      <w:r w:rsidR="00557D26" w:rsidRPr="00557D26">
        <w:rPr>
          <w:rFonts w:ascii="仿宋" w:eastAsia="仿宋" w:hAnsi="仿宋"/>
          <w:sz w:val="32"/>
          <w:szCs w:val="32"/>
        </w:rPr>
        <w:t>政府信息公开工作存在的主要问题及</w:t>
      </w:r>
      <w:r w:rsidR="00557D26" w:rsidRPr="00557D26">
        <w:rPr>
          <w:rFonts w:ascii="仿宋" w:eastAsia="仿宋" w:hAnsi="仿宋" w:hint="eastAsia"/>
          <w:sz w:val="32"/>
          <w:szCs w:val="32"/>
        </w:rPr>
        <w:t>改进措施</w:t>
      </w:r>
      <w:r w:rsidR="009F7319">
        <w:rPr>
          <w:rFonts w:ascii="仿宋" w:eastAsia="仿宋" w:hAnsi="仿宋"/>
          <w:sz w:val="32"/>
          <w:szCs w:val="32"/>
        </w:rPr>
        <w:t>5</w:t>
      </w:r>
      <w:r w:rsidRPr="00011A86">
        <w:rPr>
          <w:rFonts w:ascii="仿宋" w:eastAsia="仿宋" w:hAnsi="仿宋"/>
          <w:sz w:val="32"/>
          <w:szCs w:val="32"/>
        </w:rPr>
        <w:t>个部分。</w:t>
      </w:r>
      <w:r w:rsidRPr="00011A86">
        <w:rPr>
          <w:rFonts w:ascii="仿宋" w:eastAsia="仿宋" w:hAnsi="仿宋" w:hint="eastAsia"/>
          <w:sz w:val="32"/>
          <w:szCs w:val="32"/>
        </w:rPr>
        <w:t>本报告的电子版可以从广西壮族自治区教育厅门户网站（</w:t>
      </w:r>
      <w:r w:rsidRPr="00011A86">
        <w:rPr>
          <w:rFonts w:ascii="仿宋" w:eastAsia="仿宋" w:hAnsi="仿宋"/>
          <w:sz w:val="32"/>
          <w:szCs w:val="32"/>
        </w:rPr>
        <w:t>http://</w:t>
      </w:r>
      <w:r w:rsidR="0065741A" w:rsidRPr="0065741A">
        <w:t xml:space="preserve"> </w:t>
      </w:r>
      <w:r w:rsidR="0065741A" w:rsidRPr="0065741A">
        <w:rPr>
          <w:rFonts w:ascii="仿宋" w:eastAsia="仿宋" w:hAnsi="仿宋"/>
          <w:sz w:val="32"/>
          <w:szCs w:val="32"/>
        </w:rPr>
        <w:t>jyt.gxzf.gov.cn</w:t>
      </w:r>
      <w:r w:rsidRPr="00011A86">
        <w:rPr>
          <w:rFonts w:ascii="仿宋" w:eastAsia="仿宋" w:hAnsi="仿宋" w:hint="eastAsia"/>
          <w:sz w:val="32"/>
          <w:szCs w:val="32"/>
        </w:rPr>
        <w:t>）下载。如对本报告有任何疑问，请联系广西教育厅政务公开办公室（</w:t>
      </w:r>
      <w:r w:rsidRPr="00011A86">
        <w:rPr>
          <w:rFonts w:ascii="仿宋" w:eastAsia="仿宋" w:hAnsi="仿宋"/>
          <w:sz w:val="32"/>
          <w:szCs w:val="32"/>
        </w:rPr>
        <w:t>0771</w:t>
      </w:r>
      <w:r>
        <w:rPr>
          <w:rFonts w:ascii="仿宋" w:eastAsia="仿宋" w:hAnsi="仿宋"/>
          <w:sz w:val="32"/>
          <w:szCs w:val="32"/>
        </w:rPr>
        <w:t>—</w:t>
      </w:r>
      <w:r w:rsidR="00D27962">
        <w:rPr>
          <w:rFonts w:ascii="仿宋" w:eastAsia="仿宋" w:hAnsi="仿宋"/>
          <w:sz w:val="32"/>
          <w:szCs w:val="32"/>
        </w:rPr>
        <w:t>5595610</w:t>
      </w:r>
      <w:r w:rsidRPr="00011A86">
        <w:rPr>
          <w:rFonts w:ascii="仿宋" w:eastAsia="仿宋" w:hAnsi="仿宋" w:hint="eastAsia"/>
          <w:sz w:val="32"/>
          <w:szCs w:val="32"/>
        </w:rPr>
        <w:t>）。</w:t>
      </w:r>
    </w:p>
    <w:p w14:paraId="19400B6E" w14:textId="77777777" w:rsidR="0074410D" w:rsidRPr="0074410D" w:rsidRDefault="0074410D" w:rsidP="006A2CA1">
      <w:pPr>
        <w:pStyle w:val="a4"/>
        <w:numPr>
          <w:ilvl w:val="0"/>
          <w:numId w:val="1"/>
        </w:numPr>
        <w:spacing w:line="640" w:lineRule="exact"/>
        <w:ind w:firstLineChars="0"/>
        <w:rPr>
          <w:rFonts w:ascii="黑体" w:eastAsia="黑体" w:hAnsi="黑体"/>
          <w:sz w:val="32"/>
          <w:szCs w:val="32"/>
        </w:rPr>
      </w:pPr>
      <w:r w:rsidRPr="0074410D">
        <w:rPr>
          <w:rFonts w:ascii="黑体" w:eastAsia="黑体" w:hAnsi="黑体"/>
          <w:sz w:val="32"/>
          <w:szCs w:val="32"/>
        </w:rPr>
        <w:t>政府信息公开工作的基本情况</w:t>
      </w:r>
    </w:p>
    <w:p w14:paraId="49033DA6" w14:textId="77777777" w:rsidR="00A04FF2" w:rsidRPr="00A04FF2" w:rsidRDefault="0074410D" w:rsidP="006A2CA1">
      <w:pPr>
        <w:numPr>
          <w:ilvl w:val="0"/>
          <w:numId w:val="2"/>
        </w:numPr>
        <w:spacing w:line="640" w:lineRule="exact"/>
        <w:ind w:left="0" w:firstLineChars="200" w:firstLine="640"/>
        <w:rPr>
          <w:rFonts w:ascii="仿宋" w:eastAsia="仿宋" w:hAnsi="仿宋"/>
          <w:sz w:val="32"/>
          <w:szCs w:val="32"/>
        </w:rPr>
      </w:pPr>
      <w:r w:rsidRPr="0074410D">
        <w:rPr>
          <w:rFonts w:ascii="仿宋" w:eastAsia="仿宋" w:hAnsi="仿宋" w:hint="eastAsia"/>
          <w:sz w:val="32"/>
          <w:szCs w:val="32"/>
        </w:rPr>
        <w:t>政府</w:t>
      </w:r>
      <w:r w:rsidRPr="0074410D">
        <w:rPr>
          <w:rFonts w:ascii="仿宋" w:eastAsia="仿宋" w:hAnsi="仿宋"/>
          <w:sz w:val="32"/>
          <w:szCs w:val="32"/>
        </w:rPr>
        <w:t>信息公开</w:t>
      </w:r>
      <w:r w:rsidRPr="0074410D">
        <w:rPr>
          <w:rFonts w:ascii="仿宋" w:eastAsia="仿宋" w:hAnsi="仿宋" w:hint="eastAsia"/>
          <w:sz w:val="32"/>
          <w:szCs w:val="32"/>
        </w:rPr>
        <w:t>工作机构和人员设置情况。</w:t>
      </w:r>
    </w:p>
    <w:p w14:paraId="1C60D61C" w14:textId="77777777" w:rsidR="009E3D9D" w:rsidRPr="0074410D" w:rsidRDefault="0052290A" w:rsidP="006A2CA1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自治区</w:t>
      </w:r>
      <w:r w:rsidR="00A04FF2">
        <w:rPr>
          <w:rFonts w:ascii="仿宋" w:eastAsia="仿宋" w:hAnsi="仿宋" w:hint="eastAsia"/>
          <w:sz w:val="32"/>
          <w:szCs w:val="32"/>
        </w:rPr>
        <w:t>教育厅</w:t>
      </w:r>
      <w:r>
        <w:rPr>
          <w:rFonts w:ascii="仿宋" w:eastAsia="仿宋" w:hAnsi="仿宋" w:hint="eastAsia"/>
          <w:sz w:val="32"/>
          <w:szCs w:val="32"/>
        </w:rPr>
        <w:t>政府</w:t>
      </w:r>
      <w:r>
        <w:rPr>
          <w:rFonts w:ascii="仿宋" w:eastAsia="仿宋" w:hAnsi="仿宋"/>
          <w:sz w:val="32"/>
          <w:szCs w:val="32"/>
        </w:rPr>
        <w:t>信息公开工作</w:t>
      </w:r>
      <w:r>
        <w:rPr>
          <w:rFonts w:ascii="仿宋" w:eastAsia="仿宋" w:hAnsi="仿宋" w:hint="eastAsia"/>
          <w:sz w:val="32"/>
          <w:szCs w:val="32"/>
        </w:rPr>
        <w:t>在</w:t>
      </w:r>
      <w:r>
        <w:rPr>
          <w:rFonts w:ascii="仿宋" w:eastAsia="仿宋" w:hAnsi="仿宋"/>
          <w:sz w:val="32"/>
          <w:szCs w:val="32"/>
        </w:rPr>
        <w:t>厅</w:t>
      </w:r>
      <w:r w:rsidR="00A04FF2">
        <w:rPr>
          <w:rFonts w:ascii="仿宋" w:eastAsia="仿宋" w:hAnsi="仿宋"/>
          <w:sz w:val="32"/>
          <w:szCs w:val="32"/>
        </w:rPr>
        <w:t>党组</w:t>
      </w:r>
      <w:r>
        <w:rPr>
          <w:rFonts w:ascii="仿宋" w:eastAsia="仿宋" w:hAnsi="仿宋" w:hint="eastAsia"/>
          <w:sz w:val="32"/>
          <w:szCs w:val="32"/>
        </w:rPr>
        <w:t>领导下</w:t>
      </w:r>
      <w:r>
        <w:rPr>
          <w:rFonts w:ascii="仿宋" w:eastAsia="仿宋" w:hAnsi="仿宋"/>
          <w:sz w:val="32"/>
          <w:szCs w:val="32"/>
        </w:rPr>
        <w:t>开展</w:t>
      </w:r>
      <w:r w:rsidR="000E7FF8">
        <w:rPr>
          <w:rFonts w:ascii="仿宋" w:eastAsia="仿宋" w:hAnsi="仿宋" w:hint="eastAsia"/>
          <w:sz w:val="32"/>
          <w:szCs w:val="32"/>
        </w:rPr>
        <w:t>，</w:t>
      </w:r>
      <w:r w:rsidR="00DC2733">
        <w:rPr>
          <w:rFonts w:ascii="仿宋" w:eastAsia="仿宋" w:hAnsi="仿宋"/>
          <w:sz w:val="32"/>
          <w:szCs w:val="32"/>
        </w:rPr>
        <w:t>厅办公室</w:t>
      </w:r>
      <w:r w:rsidR="00DC2733">
        <w:rPr>
          <w:rFonts w:ascii="仿宋" w:eastAsia="仿宋" w:hAnsi="仿宋" w:hint="eastAsia"/>
          <w:sz w:val="32"/>
          <w:szCs w:val="32"/>
        </w:rPr>
        <w:t>和</w:t>
      </w:r>
      <w:r>
        <w:rPr>
          <w:rFonts w:ascii="仿宋" w:eastAsia="仿宋" w:hAnsi="仿宋" w:hint="eastAsia"/>
          <w:sz w:val="32"/>
          <w:szCs w:val="32"/>
        </w:rPr>
        <w:t>教育</w:t>
      </w:r>
      <w:r>
        <w:rPr>
          <w:rFonts w:ascii="仿宋" w:eastAsia="仿宋" w:hAnsi="仿宋"/>
          <w:sz w:val="32"/>
          <w:szCs w:val="32"/>
        </w:rPr>
        <w:t>工委宣传部</w:t>
      </w: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新闻办</w:t>
      </w:r>
      <w:r>
        <w:rPr>
          <w:rFonts w:ascii="仿宋" w:eastAsia="仿宋" w:hAnsi="仿宋" w:hint="eastAsia"/>
          <w:sz w:val="32"/>
          <w:szCs w:val="32"/>
        </w:rPr>
        <w:t>）是</w:t>
      </w:r>
      <w:r w:rsidR="00DC2733" w:rsidRPr="00011A86">
        <w:rPr>
          <w:rFonts w:ascii="仿宋" w:eastAsia="仿宋" w:hAnsi="仿宋"/>
          <w:sz w:val="32"/>
          <w:szCs w:val="32"/>
        </w:rPr>
        <w:t>政府信息公开</w:t>
      </w:r>
      <w:r w:rsidR="00DC2733">
        <w:rPr>
          <w:rFonts w:ascii="仿宋" w:eastAsia="仿宋" w:hAnsi="仿宋" w:hint="eastAsia"/>
          <w:sz w:val="32"/>
          <w:szCs w:val="32"/>
        </w:rPr>
        <w:t>工作</w:t>
      </w:r>
      <w:r>
        <w:rPr>
          <w:rFonts w:ascii="仿宋" w:eastAsia="仿宋" w:hAnsi="仿宋" w:hint="eastAsia"/>
          <w:sz w:val="32"/>
          <w:szCs w:val="32"/>
        </w:rPr>
        <w:t>的专门机构</w:t>
      </w:r>
      <w:r w:rsidR="00DC2733">
        <w:rPr>
          <w:rFonts w:ascii="仿宋" w:eastAsia="仿宋" w:hAnsi="仿宋"/>
          <w:sz w:val="32"/>
          <w:szCs w:val="32"/>
        </w:rPr>
        <w:t>，</w:t>
      </w:r>
      <w:r w:rsidR="00DC2733">
        <w:rPr>
          <w:rFonts w:ascii="仿宋" w:eastAsia="仿宋" w:hAnsi="仿宋" w:hint="eastAsia"/>
          <w:sz w:val="32"/>
          <w:szCs w:val="32"/>
        </w:rPr>
        <w:t>厅</w:t>
      </w:r>
      <w:r w:rsidR="00DC2733">
        <w:rPr>
          <w:rFonts w:ascii="仿宋" w:eastAsia="仿宋" w:hAnsi="仿宋"/>
          <w:sz w:val="32"/>
          <w:szCs w:val="32"/>
        </w:rPr>
        <w:t>办公室</w:t>
      </w:r>
      <w:r w:rsidR="00DC2733" w:rsidRPr="00011A86">
        <w:rPr>
          <w:rFonts w:ascii="仿宋" w:eastAsia="仿宋" w:hAnsi="仿宋"/>
          <w:sz w:val="32"/>
          <w:szCs w:val="32"/>
        </w:rPr>
        <w:t>主要负责信息公开</w:t>
      </w:r>
      <w:r w:rsidR="00DC2733">
        <w:rPr>
          <w:rFonts w:ascii="仿宋" w:eastAsia="仿宋" w:hAnsi="仿宋" w:hint="eastAsia"/>
          <w:sz w:val="32"/>
          <w:szCs w:val="32"/>
        </w:rPr>
        <w:t>的</w:t>
      </w:r>
      <w:r w:rsidR="00DC2733" w:rsidRPr="00011A86">
        <w:rPr>
          <w:rFonts w:ascii="仿宋" w:eastAsia="仿宋" w:hAnsi="仿宋"/>
          <w:sz w:val="32"/>
          <w:szCs w:val="32"/>
        </w:rPr>
        <w:t>组织、协调、统筹</w:t>
      </w:r>
      <w:r w:rsidR="00F17B23">
        <w:rPr>
          <w:rFonts w:ascii="仿宋" w:eastAsia="仿宋" w:hAnsi="仿宋" w:hint="eastAsia"/>
          <w:sz w:val="32"/>
          <w:szCs w:val="32"/>
        </w:rPr>
        <w:t>和</w:t>
      </w:r>
      <w:r w:rsidR="00F17B23">
        <w:rPr>
          <w:rFonts w:ascii="仿宋" w:eastAsia="仿宋" w:hAnsi="仿宋"/>
          <w:sz w:val="32"/>
          <w:szCs w:val="32"/>
        </w:rPr>
        <w:t>指导</w:t>
      </w:r>
      <w:r w:rsidR="00DC2733">
        <w:rPr>
          <w:rFonts w:ascii="仿宋" w:eastAsia="仿宋" w:hAnsi="仿宋" w:hint="eastAsia"/>
          <w:sz w:val="32"/>
          <w:szCs w:val="32"/>
        </w:rPr>
        <w:t>，</w:t>
      </w:r>
      <w:r w:rsidR="00F17B23">
        <w:rPr>
          <w:rFonts w:ascii="仿宋" w:eastAsia="仿宋" w:hAnsi="仿宋" w:hint="eastAsia"/>
          <w:sz w:val="32"/>
          <w:szCs w:val="32"/>
        </w:rPr>
        <w:t>做好</w:t>
      </w:r>
      <w:r w:rsidR="00F17B23">
        <w:rPr>
          <w:rFonts w:ascii="仿宋" w:eastAsia="仿宋" w:hAnsi="仿宋"/>
          <w:sz w:val="32"/>
          <w:szCs w:val="32"/>
        </w:rPr>
        <w:t>教育厅网站</w:t>
      </w:r>
      <w:r w:rsidR="00A25DFA">
        <w:rPr>
          <w:rFonts w:ascii="仿宋" w:eastAsia="仿宋" w:hAnsi="仿宋" w:hint="eastAsia"/>
          <w:sz w:val="32"/>
          <w:szCs w:val="32"/>
        </w:rPr>
        <w:t>内容</w:t>
      </w:r>
      <w:r w:rsidR="00A25DFA">
        <w:rPr>
          <w:rFonts w:ascii="仿宋" w:eastAsia="仿宋" w:hAnsi="仿宋"/>
          <w:sz w:val="32"/>
          <w:szCs w:val="32"/>
        </w:rPr>
        <w:t>管理</w:t>
      </w:r>
      <w:r w:rsidR="00F17B23">
        <w:rPr>
          <w:rFonts w:ascii="仿宋" w:eastAsia="仿宋" w:hAnsi="仿宋" w:hint="eastAsia"/>
          <w:sz w:val="32"/>
          <w:szCs w:val="32"/>
        </w:rPr>
        <w:t>及</w:t>
      </w:r>
      <w:r w:rsidR="00F17B23">
        <w:rPr>
          <w:rFonts w:ascii="仿宋" w:eastAsia="仿宋" w:hAnsi="仿宋"/>
          <w:sz w:val="32"/>
          <w:szCs w:val="32"/>
        </w:rPr>
        <w:t>安全</w:t>
      </w:r>
      <w:r w:rsidR="00F17B23">
        <w:rPr>
          <w:rFonts w:ascii="仿宋" w:eastAsia="仿宋" w:hAnsi="仿宋" w:hint="eastAsia"/>
          <w:sz w:val="32"/>
          <w:szCs w:val="32"/>
        </w:rPr>
        <w:t>运</w:t>
      </w:r>
      <w:r w:rsidR="00F17B23">
        <w:rPr>
          <w:rFonts w:ascii="仿宋" w:eastAsia="仿宋" w:hAnsi="仿宋"/>
          <w:sz w:val="32"/>
          <w:szCs w:val="32"/>
        </w:rPr>
        <w:t>转</w:t>
      </w:r>
      <w:r w:rsidR="00F17B23">
        <w:rPr>
          <w:rFonts w:ascii="仿宋" w:eastAsia="仿宋" w:hAnsi="仿宋" w:hint="eastAsia"/>
          <w:sz w:val="32"/>
          <w:szCs w:val="32"/>
        </w:rPr>
        <w:t>，</w:t>
      </w:r>
      <w:r w:rsidR="00DC2733" w:rsidRPr="00011A86">
        <w:rPr>
          <w:rFonts w:ascii="仿宋" w:eastAsia="仿宋" w:hAnsi="仿宋"/>
          <w:sz w:val="32"/>
          <w:szCs w:val="32"/>
        </w:rPr>
        <w:t>向自治区党委、政府</w:t>
      </w:r>
      <w:r w:rsidR="00DC2733">
        <w:rPr>
          <w:rFonts w:ascii="仿宋" w:eastAsia="仿宋" w:hAnsi="仿宋" w:hint="eastAsia"/>
          <w:sz w:val="32"/>
          <w:szCs w:val="32"/>
        </w:rPr>
        <w:t>、</w:t>
      </w:r>
      <w:r w:rsidR="00DC2733" w:rsidRPr="00011A86">
        <w:rPr>
          <w:rFonts w:ascii="仿宋" w:eastAsia="仿宋" w:hAnsi="仿宋" w:hint="eastAsia"/>
          <w:sz w:val="32"/>
          <w:szCs w:val="32"/>
        </w:rPr>
        <w:t>教育部报送教育信息。</w:t>
      </w:r>
      <w:bookmarkStart w:id="0" w:name="OLE_LINK1"/>
      <w:r w:rsidR="00DC2733" w:rsidRPr="00011A86">
        <w:rPr>
          <w:rFonts w:ascii="仿宋" w:eastAsia="仿宋" w:hAnsi="仿宋"/>
          <w:sz w:val="32"/>
          <w:szCs w:val="32"/>
        </w:rPr>
        <w:t>新闻办主要负责宣传报道</w:t>
      </w:r>
      <w:r w:rsidR="00DC2733">
        <w:rPr>
          <w:rFonts w:ascii="仿宋" w:eastAsia="仿宋" w:hAnsi="仿宋" w:hint="eastAsia"/>
          <w:sz w:val="32"/>
          <w:szCs w:val="32"/>
        </w:rPr>
        <w:t>、组织</w:t>
      </w:r>
      <w:r w:rsidR="00DC2733">
        <w:rPr>
          <w:rFonts w:ascii="仿宋" w:eastAsia="仿宋" w:hAnsi="仿宋"/>
          <w:sz w:val="32"/>
          <w:szCs w:val="32"/>
        </w:rPr>
        <w:t>媒体采访</w:t>
      </w:r>
      <w:r w:rsidR="00DC2733">
        <w:rPr>
          <w:rFonts w:ascii="仿宋" w:eastAsia="仿宋" w:hAnsi="仿宋" w:hint="eastAsia"/>
          <w:sz w:val="32"/>
          <w:szCs w:val="32"/>
        </w:rPr>
        <w:t>和在线</w:t>
      </w:r>
      <w:r w:rsidR="00DC2733">
        <w:rPr>
          <w:rFonts w:ascii="仿宋" w:eastAsia="仿宋" w:hAnsi="仿宋"/>
          <w:sz w:val="32"/>
          <w:szCs w:val="32"/>
        </w:rPr>
        <w:t>访谈</w:t>
      </w:r>
      <w:r w:rsidR="008D5E68">
        <w:rPr>
          <w:rFonts w:ascii="仿宋" w:eastAsia="仿宋" w:hAnsi="仿宋"/>
          <w:sz w:val="32"/>
          <w:szCs w:val="32"/>
        </w:rPr>
        <w:t>及热点舆情回应</w:t>
      </w:r>
      <w:r w:rsidR="00DC2733">
        <w:rPr>
          <w:rFonts w:ascii="仿宋" w:eastAsia="仿宋" w:hAnsi="仿宋" w:hint="eastAsia"/>
          <w:sz w:val="32"/>
          <w:szCs w:val="32"/>
        </w:rPr>
        <w:t>。</w:t>
      </w:r>
      <w:bookmarkEnd w:id="0"/>
      <w:r w:rsidR="00DC2733">
        <w:rPr>
          <w:rFonts w:ascii="仿宋" w:eastAsia="仿宋" w:hAnsi="仿宋" w:hint="eastAsia"/>
          <w:sz w:val="32"/>
          <w:szCs w:val="32"/>
        </w:rPr>
        <w:t>政府</w:t>
      </w:r>
      <w:r w:rsidR="00DC2733" w:rsidRPr="00011A86">
        <w:rPr>
          <w:rFonts w:ascii="仿宋" w:eastAsia="仿宋" w:hAnsi="仿宋" w:hint="eastAsia"/>
          <w:sz w:val="32"/>
          <w:szCs w:val="32"/>
        </w:rPr>
        <w:t>信息公开工作</w:t>
      </w:r>
      <w:r w:rsidR="00DC2733">
        <w:rPr>
          <w:rFonts w:ascii="仿宋" w:eastAsia="仿宋" w:hAnsi="仿宋" w:hint="eastAsia"/>
          <w:sz w:val="32"/>
          <w:szCs w:val="32"/>
        </w:rPr>
        <w:t>配备专门</w:t>
      </w:r>
      <w:r w:rsidR="00DC2733" w:rsidRPr="00011A86">
        <w:rPr>
          <w:rFonts w:ascii="仿宋" w:eastAsia="仿宋" w:hAnsi="仿宋" w:hint="eastAsia"/>
          <w:sz w:val="32"/>
          <w:szCs w:val="32"/>
        </w:rPr>
        <w:t>人员</w:t>
      </w:r>
      <w:r w:rsidR="00DC2733">
        <w:rPr>
          <w:rFonts w:ascii="仿宋" w:eastAsia="仿宋" w:hAnsi="仿宋"/>
          <w:sz w:val="32"/>
          <w:szCs w:val="32"/>
        </w:rPr>
        <w:t>4</w:t>
      </w:r>
      <w:r w:rsidR="00DC2733" w:rsidRPr="00011A86">
        <w:rPr>
          <w:rFonts w:ascii="仿宋" w:eastAsia="仿宋" w:hAnsi="仿宋"/>
          <w:sz w:val="32"/>
          <w:szCs w:val="32"/>
        </w:rPr>
        <w:t>人，</w:t>
      </w:r>
      <w:r w:rsidR="00DC2733" w:rsidRPr="00011A86">
        <w:rPr>
          <w:rFonts w:ascii="仿宋" w:eastAsia="仿宋" w:hAnsi="仿宋"/>
          <w:sz w:val="32"/>
          <w:szCs w:val="32"/>
        </w:rPr>
        <w:lastRenderedPageBreak/>
        <w:t>其中专职人员2人，兼职</w:t>
      </w:r>
      <w:r w:rsidR="00DC2733">
        <w:rPr>
          <w:rFonts w:ascii="仿宋" w:eastAsia="仿宋" w:hAnsi="仿宋"/>
          <w:sz w:val="32"/>
          <w:szCs w:val="32"/>
        </w:rPr>
        <w:t>2</w:t>
      </w:r>
      <w:r w:rsidR="00DC2733" w:rsidRPr="00011A86">
        <w:rPr>
          <w:rFonts w:ascii="仿宋" w:eastAsia="仿宋" w:hAnsi="仿宋"/>
          <w:sz w:val="32"/>
          <w:szCs w:val="32"/>
        </w:rPr>
        <w:t>人</w:t>
      </w:r>
      <w:r w:rsidR="00DC2733" w:rsidRPr="00011A86">
        <w:rPr>
          <w:rFonts w:ascii="仿宋" w:eastAsia="仿宋" w:hAnsi="仿宋" w:hint="eastAsia"/>
          <w:sz w:val="32"/>
          <w:szCs w:val="32"/>
        </w:rPr>
        <w:t>。</w:t>
      </w:r>
      <w:r w:rsidR="00DC2733">
        <w:rPr>
          <w:rFonts w:ascii="仿宋" w:eastAsia="仿宋" w:hAnsi="仿宋" w:hint="eastAsia"/>
          <w:sz w:val="32"/>
          <w:szCs w:val="32"/>
        </w:rPr>
        <w:t>另外，</w:t>
      </w:r>
      <w:r w:rsidR="00DC2733" w:rsidRPr="00EE335D">
        <w:rPr>
          <w:rFonts w:ascii="仿宋" w:eastAsia="仿宋" w:hAnsi="仿宋" w:hint="eastAsia"/>
          <w:sz w:val="32"/>
          <w:szCs w:val="32"/>
        </w:rPr>
        <w:t>各</w:t>
      </w:r>
      <w:r w:rsidR="00DC2733">
        <w:rPr>
          <w:rFonts w:ascii="仿宋" w:eastAsia="仿宋" w:hAnsi="仿宋" w:hint="eastAsia"/>
          <w:sz w:val="32"/>
          <w:szCs w:val="32"/>
        </w:rPr>
        <w:t>处</w:t>
      </w:r>
      <w:r w:rsidR="00DC2733" w:rsidRPr="00EE335D">
        <w:rPr>
          <w:rFonts w:ascii="仿宋" w:eastAsia="仿宋" w:hAnsi="仿宋" w:hint="eastAsia"/>
          <w:sz w:val="32"/>
          <w:szCs w:val="32"/>
        </w:rPr>
        <w:t>室明确</w:t>
      </w:r>
      <w:r w:rsidR="00DC2733">
        <w:rPr>
          <w:rFonts w:ascii="仿宋" w:eastAsia="仿宋" w:hAnsi="仿宋" w:hint="eastAsia"/>
          <w:sz w:val="32"/>
          <w:szCs w:val="32"/>
        </w:rPr>
        <w:t>1</w:t>
      </w:r>
      <w:r w:rsidR="00DC2733" w:rsidRPr="00EE335D">
        <w:rPr>
          <w:rFonts w:ascii="仿宋" w:eastAsia="仿宋" w:hAnsi="仿宋" w:hint="eastAsia"/>
          <w:sz w:val="32"/>
          <w:szCs w:val="32"/>
        </w:rPr>
        <w:t>名业务精、能力好、作风硬、责任心强的同志专门负责</w:t>
      </w:r>
      <w:r w:rsidR="00DC2733">
        <w:rPr>
          <w:rFonts w:ascii="仿宋" w:eastAsia="仿宋" w:hAnsi="仿宋" w:hint="eastAsia"/>
          <w:sz w:val="32"/>
          <w:szCs w:val="32"/>
        </w:rPr>
        <w:t>本</w:t>
      </w:r>
      <w:r w:rsidR="00DC2733">
        <w:rPr>
          <w:rFonts w:ascii="仿宋" w:eastAsia="仿宋" w:hAnsi="仿宋"/>
          <w:sz w:val="32"/>
          <w:szCs w:val="32"/>
        </w:rPr>
        <w:t>处室</w:t>
      </w:r>
      <w:r w:rsidR="00DC2733" w:rsidRPr="00EE335D">
        <w:rPr>
          <w:rFonts w:ascii="仿宋" w:eastAsia="仿宋" w:hAnsi="仿宋" w:hint="eastAsia"/>
          <w:sz w:val="32"/>
          <w:szCs w:val="32"/>
        </w:rPr>
        <w:t>政务公开日常工作</w:t>
      </w:r>
      <w:r w:rsidR="00DC2733">
        <w:rPr>
          <w:rFonts w:ascii="仿宋" w:eastAsia="仿宋" w:hAnsi="仿宋" w:hint="eastAsia"/>
          <w:sz w:val="32"/>
          <w:szCs w:val="32"/>
        </w:rPr>
        <w:t>。</w:t>
      </w:r>
    </w:p>
    <w:p w14:paraId="4A02AA9E" w14:textId="77777777" w:rsidR="00C51C34" w:rsidRDefault="0074410D" w:rsidP="006A2CA1">
      <w:pPr>
        <w:numPr>
          <w:ilvl w:val="0"/>
          <w:numId w:val="2"/>
        </w:numPr>
        <w:spacing w:line="640" w:lineRule="exact"/>
        <w:ind w:left="0" w:firstLineChars="200" w:firstLine="640"/>
        <w:rPr>
          <w:rFonts w:ascii="仿宋" w:eastAsia="仿宋" w:hAnsi="仿宋"/>
          <w:sz w:val="32"/>
          <w:szCs w:val="32"/>
        </w:rPr>
      </w:pPr>
      <w:r w:rsidRPr="0074410D">
        <w:rPr>
          <w:rFonts w:ascii="仿宋" w:eastAsia="仿宋" w:hAnsi="仿宋" w:hint="eastAsia"/>
          <w:sz w:val="32"/>
          <w:szCs w:val="32"/>
        </w:rPr>
        <w:t>建立健全</w:t>
      </w:r>
      <w:r>
        <w:rPr>
          <w:rFonts w:ascii="仿宋" w:eastAsia="仿宋" w:hAnsi="仿宋" w:hint="eastAsia"/>
          <w:sz w:val="32"/>
          <w:szCs w:val="32"/>
        </w:rPr>
        <w:t>政府</w:t>
      </w:r>
      <w:r>
        <w:rPr>
          <w:rFonts w:ascii="仿宋" w:eastAsia="仿宋" w:hAnsi="仿宋"/>
          <w:sz w:val="32"/>
          <w:szCs w:val="32"/>
        </w:rPr>
        <w:t>信息公开工作制度的情况。</w:t>
      </w:r>
    </w:p>
    <w:p w14:paraId="63583CF3" w14:textId="77777777" w:rsidR="00B63C1B" w:rsidRDefault="006D272E" w:rsidP="006A2CA1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51C34">
        <w:rPr>
          <w:rFonts w:ascii="仿宋" w:eastAsia="仿宋" w:hAnsi="仿宋" w:hint="eastAsia"/>
          <w:sz w:val="32"/>
          <w:szCs w:val="32"/>
        </w:rPr>
        <w:t>及时制定年度政务公开工作要点的分工方案，落实工作责任</w:t>
      </w:r>
      <w:r w:rsidRPr="006D272E">
        <w:rPr>
          <w:rFonts w:ascii="仿宋" w:eastAsia="仿宋" w:hAnsi="仿宋" w:hint="eastAsia"/>
          <w:sz w:val="32"/>
          <w:szCs w:val="32"/>
        </w:rPr>
        <w:t>。</w:t>
      </w:r>
      <w:r w:rsidR="009A3DBE">
        <w:rPr>
          <w:rFonts w:ascii="仿宋" w:eastAsia="仿宋" w:hAnsi="仿宋" w:hint="eastAsia"/>
          <w:sz w:val="32"/>
          <w:szCs w:val="32"/>
        </w:rPr>
        <w:t>转发《教育部</w:t>
      </w:r>
      <w:r w:rsidR="009A3DBE">
        <w:rPr>
          <w:rFonts w:ascii="仿宋" w:eastAsia="仿宋" w:hAnsi="仿宋"/>
          <w:sz w:val="32"/>
          <w:szCs w:val="32"/>
        </w:rPr>
        <w:t>办公厅</w:t>
      </w:r>
      <w:r w:rsidR="009A3DBE">
        <w:rPr>
          <w:rFonts w:ascii="仿宋" w:eastAsia="仿宋" w:hAnsi="仿宋" w:hint="eastAsia"/>
          <w:sz w:val="32"/>
          <w:szCs w:val="32"/>
        </w:rPr>
        <w:t>关于印发义务教育</w:t>
      </w:r>
      <w:r w:rsidR="009A3DBE">
        <w:rPr>
          <w:rFonts w:ascii="仿宋" w:eastAsia="仿宋" w:hAnsi="仿宋"/>
          <w:sz w:val="32"/>
          <w:szCs w:val="32"/>
        </w:rPr>
        <w:t>领域</w:t>
      </w:r>
      <w:r w:rsidR="009A3DBE">
        <w:rPr>
          <w:rFonts w:ascii="仿宋" w:eastAsia="仿宋" w:hAnsi="仿宋" w:hint="eastAsia"/>
          <w:sz w:val="32"/>
          <w:szCs w:val="32"/>
        </w:rPr>
        <w:t>基层</w:t>
      </w:r>
      <w:r w:rsidR="009A3DBE">
        <w:rPr>
          <w:rFonts w:ascii="仿宋" w:eastAsia="仿宋" w:hAnsi="仿宋"/>
          <w:sz w:val="32"/>
          <w:szCs w:val="32"/>
        </w:rPr>
        <w:t>政务公开</w:t>
      </w:r>
      <w:r w:rsidR="009A3DBE">
        <w:rPr>
          <w:rFonts w:ascii="仿宋" w:eastAsia="仿宋" w:hAnsi="仿宋" w:hint="eastAsia"/>
          <w:sz w:val="32"/>
          <w:szCs w:val="32"/>
        </w:rPr>
        <w:t>标准</w:t>
      </w:r>
      <w:r w:rsidR="009A3DBE">
        <w:rPr>
          <w:rFonts w:ascii="仿宋" w:eastAsia="仿宋" w:hAnsi="仿宋"/>
          <w:sz w:val="32"/>
          <w:szCs w:val="32"/>
        </w:rPr>
        <w:t>指引的通知</w:t>
      </w:r>
      <w:r w:rsidR="009A3DBE">
        <w:rPr>
          <w:rFonts w:ascii="仿宋" w:eastAsia="仿宋" w:hAnsi="仿宋" w:hint="eastAsia"/>
          <w:sz w:val="32"/>
          <w:szCs w:val="32"/>
        </w:rPr>
        <w:t>》（教</w:t>
      </w:r>
      <w:proofErr w:type="gramStart"/>
      <w:r w:rsidR="009A3DBE">
        <w:rPr>
          <w:rFonts w:ascii="仿宋" w:eastAsia="仿宋" w:hAnsi="仿宋"/>
          <w:sz w:val="32"/>
          <w:szCs w:val="32"/>
        </w:rPr>
        <w:t>办厅函</w:t>
      </w:r>
      <w:proofErr w:type="gramEnd"/>
      <w:r w:rsidR="0092088D">
        <w:rPr>
          <w:rFonts w:ascii="仿宋" w:eastAsia="仿宋" w:hAnsi="仿宋" w:hint="eastAsia"/>
          <w:sz w:val="32"/>
          <w:szCs w:val="32"/>
        </w:rPr>
        <w:t>〔2019〕39号</w:t>
      </w:r>
      <w:r w:rsidR="009A3DBE">
        <w:rPr>
          <w:rFonts w:ascii="仿宋" w:eastAsia="仿宋" w:hAnsi="仿宋" w:hint="eastAsia"/>
          <w:sz w:val="32"/>
          <w:szCs w:val="32"/>
        </w:rPr>
        <w:t>）</w:t>
      </w:r>
      <w:r w:rsidR="0092088D">
        <w:rPr>
          <w:rFonts w:ascii="仿宋" w:eastAsia="仿宋" w:hAnsi="仿宋" w:hint="eastAsia"/>
          <w:sz w:val="32"/>
          <w:szCs w:val="32"/>
        </w:rPr>
        <w:t>，</w:t>
      </w:r>
      <w:r w:rsidR="0092088D" w:rsidRPr="0092088D">
        <w:rPr>
          <w:rFonts w:ascii="仿宋" w:eastAsia="仿宋" w:hAnsi="仿宋"/>
          <w:sz w:val="32"/>
          <w:szCs w:val="32"/>
        </w:rPr>
        <w:t>切实推进义务教育领域基层政务公开标准化规范化，不断提高教育透明度和公开水平</w:t>
      </w:r>
      <w:r w:rsidR="005901A2">
        <w:rPr>
          <w:rFonts w:ascii="仿宋" w:eastAsia="仿宋" w:hAnsi="仿宋" w:hint="eastAsia"/>
          <w:sz w:val="32"/>
          <w:szCs w:val="32"/>
        </w:rPr>
        <w:t>。</w:t>
      </w:r>
      <w:r w:rsidR="007E2C41">
        <w:rPr>
          <w:rFonts w:ascii="仿宋" w:eastAsia="仿宋" w:hAnsi="仿宋" w:hint="eastAsia"/>
          <w:sz w:val="32"/>
          <w:szCs w:val="32"/>
        </w:rPr>
        <w:t>制定下发</w:t>
      </w:r>
      <w:r w:rsidRPr="006D272E">
        <w:rPr>
          <w:rFonts w:ascii="仿宋" w:eastAsia="仿宋" w:hAnsi="仿宋" w:hint="eastAsia"/>
          <w:sz w:val="32"/>
          <w:szCs w:val="32"/>
        </w:rPr>
        <w:t>《广西义务教育领域政务舆情回应实施办法》，规范义务</w:t>
      </w:r>
      <w:r w:rsidRPr="006D272E">
        <w:rPr>
          <w:rFonts w:ascii="仿宋" w:eastAsia="仿宋" w:hAnsi="仿宋"/>
          <w:sz w:val="32"/>
          <w:szCs w:val="32"/>
        </w:rPr>
        <w:t>教育系统政务舆情回应工作</w:t>
      </w:r>
      <w:r w:rsidR="00A25DFA">
        <w:rPr>
          <w:rFonts w:ascii="仿宋" w:eastAsia="仿宋" w:hAnsi="仿宋" w:hint="eastAsia"/>
          <w:sz w:val="32"/>
          <w:szCs w:val="32"/>
        </w:rPr>
        <w:t>。</w:t>
      </w:r>
      <w:r w:rsidR="00A25DFA">
        <w:rPr>
          <w:rFonts w:ascii="仿宋" w:eastAsia="仿宋" w:hAnsi="仿宋" w:cs="Times New Roman"/>
          <w:kern w:val="0"/>
          <w:sz w:val="32"/>
          <w:szCs w:val="32"/>
        </w:rPr>
        <w:t>修订</w:t>
      </w:r>
      <w:r w:rsidR="00A25DFA">
        <w:rPr>
          <w:rFonts w:ascii="仿宋" w:eastAsia="仿宋" w:hAnsi="仿宋" w:cs="Times New Roman" w:hint="eastAsia"/>
          <w:kern w:val="0"/>
          <w:sz w:val="32"/>
          <w:szCs w:val="32"/>
        </w:rPr>
        <w:t>《</w:t>
      </w:r>
      <w:r w:rsidR="00A25DFA" w:rsidRPr="0033757C">
        <w:rPr>
          <w:rFonts w:ascii="仿宋" w:eastAsia="仿宋" w:hAnsi="仿宋" w:cs="Times New Roman" w:hint="eastAsia"/>
          <w:kern w:val="0"/>
          <w:sz w:val="32"/>
          <w:szCs w:val="32"/>
        </w:rPr>
        <w:t>自治区教育厅依申请公开政府信息告知书模版</w:t>
      </w:r>
      <w:r w:rsidR="00A25DFA">
        <w:rPr>
          <w:rFonts w:ascii="仿宋" w:eastAsia="仿宋" w:hAnsi="仿宋" w:cs="Times New Roman" w:hint="eastAsia"/>
          <w:kern w:val="0"/>
          <w:sz w:val="32"/>
          <w:szCs w:val="32"/>
        </w:rPr>
        <w:t>》，依法依规做好答复</w:t>
      </w:r>
      <w:r w:rsidR="00A25DFA">
        <w:rPr>
          <w:rFonts w:ascii="仿宋" w:eastAsia="仿宋" w:hAnsi="仿宋" w:cs="Times New Roman"/>
          <w:kern w:val="0"/>
          <w:sz w:val="32"/>
          <w:szCs w:val="32"/>
        </w:rPr>
        <w:t>工作。</w:t>
      </w:r>
    </w:p>
    <w:p w14:paraId="4B27100B" w14:textId="77777777" w:rsidR="0074410D" w:rsidRDefault="0074410D" w:rsidP="006A2CA1">
      <w:pPr>
        <w:numPr>
          <w:ilvl w:val="0"/>
          <w:numId w:val="2"/>
        </w:numPr>
        <w:spacing w:line="640" w:lineRule="exact"/>
        <w:ind w:left="0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政府</w:t>
      </w:r>
      <w:r>
        <w:rPr>
          <w:rFonts w:ascii="仿宋" w:eastAsia="仿宋" w:hAnsi="仿宋"/>
          <w:sz w:val="32"/>
          <w:szCs w:val="32"/>
        </w:rPr>
        <w:t>信息公开目录、公开指南的编制、更新情况。</w:t>
      </w:r>
    </w:p>
    <w:p w14:paraId="349F40B3" w14:textId="77777777" w:rsidR="00F02F13" w:rsidRDefault="008D5665" w:rsidP="006A2CA1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根据新修订</w:t>
      </w:r>
      <w:r w:rsidR="00777C0B">
        <w:rPr>
          <w:rFonts w:ascii="仿宋" w:eastAsia="仿宋" w:hAnsi="仿宋" w:hint="eastAsia"/>
          <w:sz w:val="32"/>
          <w:szCs w:val="32"/>
        </w:rPr>
        <w:t>的</w:t>
      </w:r>
      <w:r w:rsidRPr="008D5665">
        <w:rPr>
          <w:rFonts w:ascii="仿宋" w:eastAsia="仿宋" w:hAnsi="仿宋" w:hint="eastAsia"/>
          <w:sz w:val="32"/>
          <w:szCs w:val="32"/>
        </w:rPr>
        <w:t>《中华人民共和国政府信息公开条例》</w:t>
      </w:r>
      <w:r>
        <w:rPr>
          <w:rFonts w:ascii="仿宋" w:eastAsia="仿宋" w:hAnsi="仿宋" w:hint="eastAsia"/>
          <w:sz w:val="32"/>
          <w:szCs w:val="32"/>
        </w:rPr>
        <w:t>，</w:t>
      </w:r>
      <w:r w:rsidRPr="008D5665">
        <w:rPr>
          <w:rFonts w:ascii="仿宋" w:eastAsia="仿宋" w:hAnsi="仿宋" w:hint="eastAsia"/>
          <w:sz w:val="32"/>
          <w:szCs w:val="32"/>
        </w:rPr>
        <w:t>修订</w:t>
      </w:r>
      <w:r w:rsidR="00DA1D81">
        <w:rPr>
          <w:rFonts w:ascii="仿宋" w:eastAsia="仿宋" w:hAnsi="仿宋" w:hint="eastAsia"/>
          <w:sz w:val="32"/>
          <w:szCs w:val="32"/>
        </w:rPr>
        <w:t>并</w:t>
      </w:r>
      <w:r w:rsidR="00DA1D81">
        <w:rPr>
          <w:rFonts w:ascii="仿宋" w:eastAsia="仿宋" w:hAnsi="仿宋"/>
          <w:sz w:val="32"/>
          <w:szCs w:val="32"/>
        </w:rPr>
        <w:t>及时更新了</w:t>
      </w:r>
      <w:r w:rsidR="0012005E">
        <w:rPr>
          <w:rFonts w:ascii="仿宋" w:eastAsia="仿宋" w:hAnsi="仿宋" w:cs="Times New Roman" w:hint="eastAsia"/>
          <w:kern w:val="0"/>
          <w:sz w:val="32"/>
          <w:szCs w:val="32"/>
        </w:rPr>
        <w:t>自治区</w:t>
      </w:r>
      <w:r w:rsidR="0012005E">
        <w:rPr>
          <w:rFonts w:ascii="仿宋" w:eastAsia="仿宋" w:hAnsi="仿宋" w:cs="Times New Roman"/>
          <w:kern w:val="0"/>
          <w:sz w:val="32"/>
          <w:szCs w:val="32"/>
        </w:rPr>
        <w:t>教育厅</w:t>
      </w:r>
      <w:r w:rsidR="0012005E">
        <w:rPr>
          <w:rFonts w:ascii="仿宋" w:eastAsia="仿宋" w:hAnsi="仿宋" w:cs="Times New Roman" w:hint="eastAsia"/>
          <w:kern w:val="0"/>
          <w:sz w:val="32"/>
          <w:szCs w:val="32"/>
        </w:rPr>
        <w:t>主动</w:t>
      </w:r>
      <w:r w:rsidR="0012005E">
        <w:rPr>
          <w:rFonts w:ascii="仿宋" w:eastAsia="仿宋" w:hAnsi="仿宋" w:cs="Times New Roman"/>
          <w:kern w:val="0"/>
          <w:sz w:val="32"/>
          <w:szCs w:val="32"/>
        </w:rPr>
        <w:t>公开</w:t>
      </w:r>
      <w:r w:rsidR="0012005E">
        <w:rPr>
          <w:rFonts w:ascii="仿宋" w:eastAsia="仿宋" w:hAnsi="仿宋" w:cs="Times New Roman" w:hint="eastAsia"/>
          <w:kern w:val="0"/>
          <w:sz w:val="32"/>
          <w:szCs w:val="32"/>
        </w:rPr>
        <w:t>基本目录</w:t>
      </w:r>
      <w:r w:rsidR="0012005E" w:rsidRPr="00011A86">
        <w:rPr>
          <w:rFonts w:ascii="仿宋" w:eastAsia="仿宋" w:hAnsi="仿宋" w:cs="Times New Roman" w:hint="eastAsia"/>
          <w:kern w:val="0"/>
          <w:sz w:val="32"/>
          <w:szCs w:val="32"/>
        </w:rPr>
        <w:t>和公开指南</w:t>
      </w:r>
      <w:r w:rsidR="0012005E">
        <w:rPr>
          <w:rFonts w:ascii="仿宋" w:eastAsia="仿宋" w:hAnsi="仿宋" w:cs="Times New Roman" w:hint="eastAsia"/>
          <w:kern w:val="0"/>
          <w:sz w:val="32"/>
          <w:szCs w:val="32"/>
        </w:rPr>
        <w:t>。</w:t>
      </w:r>
    </w:p>
    <w:p w14:paraId="5C81F089" w14:textId="77777777" w:rsidR="008D0F71" w:rsidRDefault="0074410D" w:rsidP="006A2CA1">
      <w:pPr>
        <w:numPr>
          <w:ilvl w:val="0"/>
          <w:numId w:val="2"/>
        </w:numPr>
        <w:spacing w:line="640" w:lineRule="exact"/>
        <w:ind w:left="0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政府</w:t>
      </w:r>
      <w:r>
        <w:rPr>
          <w:rFonts w:ascii="仿宋" w:eastAsia="仿宋" w:hAnsi="仿宋"/>
          <w:sz w:val="32"/>
          <w:szCs w:val="32"/>
        </w:rPr>
        <w:t>信息公开载体的建设、运行情况。</w:t>
      </w:r>
    </w:p>
    <w:p w14:paraId="7FF5ABFB" w14:textId="77777777" w:rsidR="00E44D7D" w:rsidRPr="0046599C" w:rsidRDefault="00E44D7D" w:rsidP="006A2CA1">
      <w:pPr>
        <w:spacing w:line="640" w:lineRule="exact"/>
        <w:ind w:firstLineChars="200" w:firstLine="640"/>
        <w:rPr>
          <w:sz w:val="32"/>
          <w:szCs w:val="32"/>
        </w:rPr>
      </w:pPr>
      <w:r w:rsidRPr="00E44D7D">
        <w:rPr>
          <w:rFonts w:ascii="仿宋" w:eastAsia="仿宋" w:hAnsi="仿宋" w:hint="eastAsia"/>
          <w:sz w:val="32"/>
          <w:szCs w:val="32"/>
        </w:rPr>
        <w:t>一是加强</w:t>
      </w:r>
      <w:r w:rsidR="00D45A6D">
        <w:rPr>
          <w:rFonts w:ascii="仿宋" w:eastAsia="仿宋" w:hAnsi="仿宋" w:hint="eastAsia"/>
          <w:sz w:val="32"/>
          <w:szCs w:val="32"/>
        </w:rPr>
        <w:t>门户网站</w:t>
      </w:r>
      <w:r w:rsidR="0046599C">
        <w:rPr>
          <w:rFonts w:ascii="仿宋" w:eastAsia="仿宋" w:hAnsi="仿宋" w:hint="eastAsia"/>
          <w:sz w:val="32"/>
          <w:szCs w:val="32"/>
        </w:rPr>
        <w:t>建设</w:t>
      </w:r>
      <w:r w:rsidRPr="00E44D7D">
        <w:rPr>
          <w:rFonts w:ascii="仿宋" w:eastAsia="仿宋" w:hAnsi="仿宋" w:hint="eastAsia"/>
          <w:sz w:val="32"/>
          <w:szCs w:val="32"/>
        </w:rPr>
        <w:t>，</w:t>
      </w:r>
      <w:r w:rsidR="007E2C41">
        <w:rPr>
          <w:rFonts w:ascii="仿宋" w:eastAsia="仿宋" w:hAnsi="仿宋" w:hint="eastAsia"/>
          <w:sz w:val="32"/>
          <w:szCs w:val="32"/>
        </w:rPr>
        <w:t>充分</w:t>
      </w:r>
      <w:r w:rsidR="0046599C">
        <w:rPr>
          <w:rFonts w:ascii="仿宋" w:eastAsia="仿宋" w:hAnsi="仿宋"/>
          <w:sz w:val="32"/>
          <w:szCs w:val="32"/>
        </w:rPr>
        <w:t>发挥</w:t>
      </w:r>
      <w:r w:rsidR="0046599C">
        <w:rPr>
          <w:rFonts w:ascii="仿宋" w:eastAsia="仿宋" w:hAnsi="仿宋" w:hint="eastAsia"/>
          <w:sz w:val="32"/>
          <w:szCs w:val="32"/>
        </w:rPr>
        <w:t>门户</w:t>
      </w:r>
      <w:r w:rsidR="0046599C">
        <w:rPr>
          <w:rFonts w:ascii="仿宋" w:eastAsia="仿宋" w:hAnsi="仿宋"/>
          <w:sz w:val="32"/>
          <w:szCs w:val="32"/>
        </w:rPr>
        <w:t>网站信息公开第一平台作用。</w:t>
      </w:r>
      <w:r w:rsidR="00DA1D81">
        <w:rPr>
          <w:rFonts w:ascii="仿宋" w:eastAsia="仿宋" w:hAnsi="仿宋" w:hint="eastAsia"/>
          <w:sz w:val="32"/>
          <w:szCs w:val="32"/>
        </w:rPr>
        <w:t>根据</w:t>
      </w:r>
      <w:r w:rsidR="00DA1D81" w:rsidRPr="0046599C">
        <w:rPr>
          <w:rFonts w:ascii="仿宋" w:eastAsia="仿宋" w:hAnsi="仿宋" w:hint="eastAsia"/>
          <w:sz w:val="32"/>
          <w:szCs w:val="32"/>
        </w:rPr>
        <w:t>自治区人民政府办公厅对全区政府网站域名调整规范的工作要求，规范了网站网址</w:t>
      </w:r>
      <w:r w:rsidR="00DA1D81">
        <w:rPr>
          <w:rFonts w:ascii="仿宋" w:eastAsia="仿宋" w:hAnsi="仿宋" w:hint="eastAsia"/>
          <w:sz w:val="32"/>
          <w:szCs w:val="32"/>
        </w:rPr>
        <w:t>；</w:t>
      </w:r>
      <w:r w:rsidR="00DE7CF4" w:rsidRPr="00E44D7D">
        <w:rPr>
          <w:rFonts w:ascii="仿宋" w:eastAsia="仿宋" w:hAnsi="仿宋" w:hint="eastAsia"/>
          <w:sz w:val="32"/>
          <w:szCs w:val="32"/>
        </w:rPr>
        <w:t>完善网上办事服务，</w:t>
      </w:r>
      <w:r w:rsidR="003C3EB7">
        <w:rPr>
          <w:rFonts w:ascii="仿宋" w:eastAsia="仿宋" w:hAnsi="仿宋" w:hint="eastAsia"/>
          <w:sz w:val="32"/>
          <w:szCs w:val="32"/>
        </w:rPr>
        <w:t>新</w:t>
      </w:r>
      <w:r w:rsidR="003C3EB7">
        <w:rPr>
          <w:rFonts w:ascii="仿宋" w:eastAsia="仿宋" w:hAnsi="仿宋"/>
          <w:sz w:val="32"/>
          <w:szCs w:val="32"/>
        </w:rPr>
        <w:t>增专栏</w:t>
      </w:r>
      <w:r w:rsidR="003C3EB7">
        <w:rPr>
          <w:rFonts w:ascii="仿宋" w:eastAsia="仿宋" w:hAnsi="仿宋" w:hint="eastAsia"/>
          <w:sz w:val="32"/>
          <w:szCs w:val="32"/>
        </w:rPr>
        <w:t>5个</w:t>
      </w:r>
      <w:r w:rsidR="003C3EB7">
        <w:rPr>
          <w:rFonts w:ascii="仿宋" w:eastAsia="仿宋" w:hAnsi="仿宋"/>
          <w:sz w:val="32"/>
          <w:szCs w:val="32"/>
        </w:rPr>
        <w:t>，</w:t>
      </w:r>
      <w:r w:rsidR="00DE7CF4" w:rsidRPr="00E44D7D">
        <w:rPr>
          <w:rFonts w:ascii="仿宋" w:eastAsia="仿宋" w:hAnsi="仿宋" w:hint="eastAsia"/>
          <w:sz w:val="32"/>
          <w:szCs w:val="32"/>
        </w:rPr>
        <w:t>进一步提升了信息公开的时效性、办事服务便利性、互动交流有效性。</w:t>
      </w:r>
      <w:r w:rsidR="003C3EB7" w:rsidRPr="006A2CA1">
        <w:rPr>
          <w:rFonts w:ascii="仿宋" w:eastAsia="仿宋" w:hAnsi="仿宋"/>
          <w:sz w:val="32"/>
          <w:szCs w:val="32"/>
        </w:rPr>
        <w:t>2019年，教育厅网站公开信息3020条,其中政务动态信息320条，</w:t>
      </w:r>
      <w:r w:rsidR="003C3EB7" w:rsidRPr="006A2CA1">
        <w:rPr>
          <w:rFonts w:ascii="仿宋" w:eastAsia="仿宋" w:hAnsi="仿宋" w:hint="eastAsia"/>
          <w:sz w:val="32"/>
          <w:szCs w:val="32"/>
        </w:rPr>
        <w:t>信息</w:t>
      </w:r>
      <w:r w:rsidR="003C3EB7" w:rsidRPr="006A2CA1">
        <w:rPr>
          <w:rFonts w:ascii="仿宋" w:eastAsia="仿宋" w:hAnsi="仿宋"/>
          <w:sz w:val="32"/>
          <w:szCs w:val="32"/>
        </w:rPr>
        <w:t>公开目录信息540条，</w:t>
      </w:r>
      <w:r w:rsidR="003C3EB7" w:rsidRPr="006A2CA1">
        <w:rPr>
          <w:rFonts w:ascii="仿宋" w:eastAsia="仿宋" w:hAnsi="仿宋" w:hint="eastAsia"/>
          <w:sz w:val="32"/>
          <w:szCs w:val="32"/>
        </w:rPr>
        <w:t>用户访问量</w:t>
      </w:r>
      <w:r w:rsidR="003C3EB7" w:rsidRPr="006A2CA1">
        <w:rPr>
          <w:rFonts w:ascii="仿宋" w:eastAsia="仿宋" w:hAnsi="仿宋"/>
          <w:sz w:val="32"/>
          <w:szCs w:val="32"/>
        </w:rPr>
        <w:t>81716人次。</w:t>
      </w:r>
      <w:r w:rsidR="00531123">
        <w:rPr>
          <w:rFonts w:ascii="仿宋" w:eastAsia="仿宋" w:hAnsi="仿宋" w:hint="eastAsia"/>
          <w:sz w:val="32"/>
          <w:szCs w:val="32"/>
        </w:rPr>
        <w:t>本年度共</w:t>
      </w:r>
      <w:r w:rsidR="0046599C" w:rsidRPr="0046599C">
        <w:rPr>
          <w:rFonts w:ascii="仿宋" w:eastAsia="仿宋" w:hAnsi="仿宋"/>
          <w:sz w:val="32"/>
          <w:szCs w:val="32"/>
        </w:rPr>
        <w:t>开展网站检查6次，</w:t>
      </w:r>
      <w:r w:rsidR="0046599C" w:rsidRPr="0046599C">
        <w:rPr>
          <w:rFonts w:ascii="仿宋" w:eastAsia="仿宋" w:hAnsi="仿宋" w:hint="eastAsia"/>
          <w:sz w:val="32"/>
          <w:szCs w:val="32"/>
        </w:rPr>
        <w:t>开</w:t>
      </w:r>
      <w:r w:rsidR="0046599C" w:rsidRPr="0046599C">
        <w:rPr>
          <w:rFonts w:ascii="仿宋" w:eastAsia="仿宋" w:hAnsi="仿宋"/>
          <w:sz w:val="32"/>
          <w:szCs w:val="32"/>
        </w:rPr>
        <w:t>展</w:t>
      </w:r>
      <w:r w:rsidR="0046599C" w:rsidRPr="0046599C">
        <w:rPr>
          <w:rFonts w:ascii="仿宋" w:eastAsia="仿宋" w:hAnsi="仿宋" w:hint="eastAsia"/>
          <w:sz w:val="32"/>
          <w:szCs w:val="32"/>
        </w:rPr>
        <w:t>网站密码安全评测，</w:t>
      </w:r>
      <w:r w:rsidR="0046599C" w:rsidRPr="0046599C">
        <w:rPr>
          <w:rFonts w:ascii="仿宋" w:eastAsia="仿宋" w:hAnsi="仿宋"/>
          <w:sz w:val="32"/>
          <w:szCs w:val="32"/>
        </w:rPr>
        <w:t>确</w:t>
      </w:r>
      <w:r w:rsidR="0046599C" w:rsidRPr="0046599C">
        <w:rPr>
          <w:rFonts w:ascii="仿宋" w:eastAsia="仿宋" w:hAnsi="仿宋"/>
          <w:sz w:val="32"/>
          <w:szCs w:val="32"/>
        </w:rPr>
        <w:lastRenderedPageBreak/>
        <w:t>保网</w:t>
      </w:r>
      <w:r w:rsidR="0046599C" w:rsidRPr="0046599C">
        <w:rPr>
          <w:rFonts w:ascii="仿宋" w:eastAsia="仿宋" w:hAnsi="仿宋" w:hint="eastAsia"/>
          <w:sz w:val="32"/>
          <w:szCs w:val="32"/>
        </w:rPr>
        <w:t>站</w:t>
      </w:r>
      <w:r w:rsidR="0046599C" w:rsidRPr="0046599C">
        <w:rPr>
          <w:rFonts w:ascii="仿宋" w:eastAsia="仿宋" w:hAnsi="仿宋"/>
          <w:sz w:val="32"/>
          <w:szCs w:val="32"/>
        </w:rPr>
        <w:t>安全。</w:t>
      </w:r>
    </w:p>
    <w:p w14:paraId="0ED3B1D3" w14:textId="77777777" w:rsidR="00E44D7D" w:rsidRPr="00E44D7D" w:rsidRDefault="00E44D7D" w:rsidP="006A2CA1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44D7D">
        <w:rPr>
          <w:rFonts w:ascii="仿宋" w:eastAsia="仿宋" w:hAnsi="仿宋" w:hint="eastAsia"/>
          <w:sz w:val="32"/>
          <w:szCs w:val="32"/>
        </w:rPr>
        <w:t>二是</w:t>
      </w:r>
      <w:r w:rsidR="00531123">
        <w:rPr>
          <w:rFonts w:ascii="仿宋" w:eastAsia="仿宋" w:hAnsi="仿宋" w:hint="eastAsia"/>
          <w:sz w:val="32"/>
          <w:szCs w:val="32"/>
        </w:rPr>
        <w:t>积极推进</w:t>
      </w:r>
      <w:r w:rsidRPr="00C3350B">
        <w:rPr>
          <w:rFonts w:ascii="仿宋" w:eastAsia="仿宋" w:hAnsi="仿宋" w:hint="eastAsia"/>
          <w:sz w:val="32"/>
          <w:szCs w:val="32"/>
        </w:rPr>
        <w:t>官方</w:t>
      </w:r>
      <w:proofErr w:type="gramStart"/>
      <w:r w:rsidRPr="00C3350B">
        <w:rPr>
          <w:rFonts w:ascii="仿宋" w:eastAsia="仿宋" w:hAnsi="仿宋" w:hint="eastAsia"/>
          <w:sz w:val="32"/>
          <w:szCs w:val="32"/>
        </w:rPr>
        <w:t>微信</w:t>
      </w:r>
      <w:r w:rsidR="00C3350B" w:rsidRPr="00C3350B">
        <w:rPr>
          <w:rFonts w:ascii="仿宋" w:eastAsia="仿宋" w:hAnsi="仿宋" w:hint="eastAsia"/>
          <w:sz w:val="32"/>
          <w:szCs w:val="32"/>
        </w:rPr>
        <w:t>公众号</w:t>
      </w:r>
      <w:proofErr w:type="gramEnd"/>
      <w:r w:rsidRPr="00C3350B">
        <w:rPr>
          <w:rFonts w:ascii="仿宋" w:eastAsia="仿宋" w:hAnsi="仿宋" w:hint="eastAsia"/>
          <w:sz w:val="32"/>
          <w:szCs w:val="32"/>
        </w:rPr>
        <w:t>“八桂教育”</w:t>
      </w:r>
      <w:r w:rsidR="00C3350B" w:rsidRPr="00C3350B">
        <w:rPr>
          <w:rFonts w:ascii="仿宋" w:eastAsia="仿宋" w:hAnsi="仿宋" w:hint="eastAsia"/>
          <w:sz w:val="32"/>
          <w:szCs w:val="32"/>
        </w:rPr>
        <w:t>运营</w:t>
      </w:r>
      <w:r w:rsidR="007E2C41">
        <w:rPr>
          <w:rFonts w:ascii="仿宋" w:eastAsia="仿宋" w:hAnsi="仿宋" w:hint="eastAsia"/>
          <w:sz w:val="32"/>
          <w:szCs w:val="32"/>
        </w:rPr>
        <w:t>，</w:t>
      </w:r>
      <w:r w:rsidR="007E2C41">
        <w:rPr>
          <w:rFonts w:ascii="仿宋" w:eastAsia="仿宋" w:hAnsi="仿宋"/>
          <w:sz w:val="32"/>
          <w:szCs w:val="32"/>
        </w:rPr>
        <w:t>发挥新媒体</w:t>
      </w:r>
      <w:r w:rsidR="007E2C41">
        <w:rPr>
          <w:rFonts w:ascii="仿宋" w:eastAsia="仿宋" w:hAnsi="仿宋" w:hint="eastAsia"/>
          <w:sz w:val="32"/>
          <w:szCs w:val="32"/>
        </w:rPr>
        <w:t>“短</w:t>
      </w:r>
      <w:r w:rsidR="007E2C41">
        <w:rPr>
          <w:rFonts w:ascii="仿宋" w:eastAsia="仿宋" w:hAnsi="仿宋"/>
          <w:sz w:val="32"/>
          <w:szCs w:val="32"/>
        </w:rPr>
        <w:t>、平、快</w:t>
      </w:r>
      <w:r w:rsidR="007E2C41">
        <w:rPr>
          <w:rFonts w:ascii="仿宋" w:eastAsia="仿宋" w:hAnsi="仿宋" w:hint="eastAsia"/>
          <w:sz w:val="32"/>
          <w:szCs w:val="32"/>
        </w:rPr>
        <w:t>”特长</w:t>
      </w:r>
      <w:r w:rsidR="000533B6" w:rsidRPr="00C3350B">
        <w:rPr>
          <w:rFonts w:ascii="仿宋" w:eastAsia="仿宋" w:hAnsi="仿宋"/>
          <w:sz w:val="32"/>
          <w:szCs w:val="32"/>
        </w:rPr>
        <w:t>。</w:t>
      </w:r>
      <w:r w:rsidR="00CC036D" w:rsidRPr="00444D8E">
        <w:rPr>
          <w:rFonts w:ascii="仿宋" w:eastAsia="仿宋" w:hAnsi="仿宋" w:hint="eastAsia"/>
          <w:sz w:val="32"/>
          <w:szCs w:val="32"/>
        </w:rPr>
        <w:t>截至2019年12月31</w:t>
      </w:r>
      <w:r w:rsidR="00CC036D">
        <w:rPr>
          <w:rFonts w:ascii="仿宋" w:eastAsia="仿宋" w:hAnsi="仿宋" w:hint="eastAsia"/>
          <w:sz w:val="32"/>
          <w:szCs w:val="32"/>
        </w:rPr>
        <w:t>日，</w:t>
      </w:r>
      <w:r w:rsidR="00CC036D" w:rsidRPr="00444D8E">
        <w:rPr>
          <w:rFonts w:ascii="仿宋" w:eastAsia="仿宋" w:hAnsi="仿宋" w:hint="eastAsia"/>
          <w:sz w:val="32"/>
          <w:szCs w:val="32"/>
        </w:rPr>
        <w:t>“八桂教育”</w:t>
      </w:r>
      <w:proofErr w:type="gramStart"/>
      <w:r w:rsidR="00CC036D" w:rsidRPr="00444D8E">
        <w:rPr>
          <w:rFonts w:ascii="仿宋" w:eastAsia="仿宋" w:hAnsi="仿宋" w:hint="eastAsia"/>
          <w:sz w:val="32"/>
          <w:szCs w:val="32"/>
        </w:rPr>
        <w:t>微信平台</w:t>
      </w:r>
      <w:proofErr w:type="gramEnd"/>
      <w:r w:rsidR="00CC036D" w:rsidRPr="00444D8E">
        <w:rPr>
          <w:rFonts w:ascii="仿宋" w:eastAsia="仿宋" w:hAnsi="仿宋" w:hint="eastAsia"/>
          <w:sz w:val="32"/>
          <w:szCs w:val="32"/>
        </w:rPr>
        <w:t>共推送信息516条。“八桂教育”</w:t>
      </w:r>
      <w:proofErr w:type="gramStart"/>
      <w:r w:rsidR="00CC036D" w:rsidRPr="00444D8E">
        <w:rPr>
          <w:rFonts w:ascii="仿宋" w:eastAsia="仿宋" w:hAnsi="仿宋" w:hint="eastAsia"/>
          <w:sz w:val="32"/>
          <w:szCs w:val="32"/>
        </w:rPr>
        <w:t>微信公众号</w:t>
      </w:r>
      <w:proofErr w:type="gramEnd"/>
      <w:r w:rsidR="00CC036D" w:rsidRPr="00444D8E">
        <w:rPr>
          <w:rFonts w:ascii="仿宋" w:eastAsia="仿宋" w:hAnsi="仿宋" w:hint="eastAsia"/>
          <w:sz w:val="32"/>
          <w:szCs w:val="32"/>
        </w:rPr>
        <w:t>粉丝数为55026人，比去年增长1130人,增长2% ,单月阅读总量达110978 ,单篇阅读量高达95898次。</w:t>
      </w:r>
      <w:r w:rsidR="00CC036D">
        <w:rPr>
          <w:rFonts w:ascii="仿宋" w:eastAsia="仿宋" w:hAnsi="仿宋" w:hint="eastAsia"/>
          <w:sz w:val="32"/>
          <w:szCs w:val="32"/>
        </w:rPr>
        <w:t>根据</w:t>
      </w:r>
      <w:r w:rsidR="00CC036D" w:rsidRPr="00444D8E">
        <w:rPr>
          <w:rFonts w:ascii="仿宋" w:eastAsia="仿宋" w:hAnsi="仿宋" w:hint="eastAsia"/>
          <w:sz w:val="32"/>
          <w:szCs w:val="32"/>
        </w:rPr>
        <w:t>教育部“微言教育”</w:t>
      </w:r>
      <w:r w:rsidR="00CC036D">
        <w:rPr>
          <w:rFonts w:ascii="仿宋" w:eastAsia="仿宋" w:hAnsi="仿宋" w:hint="eastAsia"/>
          <w:sz w:val="32"/>
          <w:szCs w:val="32"/>
        </w:rPr>
        <w:t>最新排名</w:t>
      </w:r>
      <w:r w:rsidR="00CC036D" w:rsidRPr="00444D8E">
        <w:rPr>
          <w:rFonts w:ascii="仿宋" w:eastAsia="仿宋" w:hAnsi="仿宋" w:hint="eastAsia"/>
          <w:sz w:val="32"/>
          <w:szCs w:val="32"/>
        </w:rPr>
        <w:t>，“八桂教育”在全国各省区教育部门</w:t>
      </w:r>
      <w:proofErr w:type="gramStart"/>
      <w:r w:rsidR="00CC036D" w:rsidRPr="00444D8E">
        <w:rPr>
          <w:rFonts w:ascii="仿宋" w:eastAsia="仿宋" w:hAnsi="仿宋" w:hint="eastAsia"/>
          <w:sz w:val="32"/>
          <w:szCs w:val="32"/>
        </w:rPr>
        <w:t>官方微信影响力</w:t>
      </w:r>
      <w:proofErr w:type="gramEnd"/>
      <w:r w:rsidR="00CC036D" w:rsidRPr="00444D8E">
        <w:rPr>
          <w:rFonts w:ascii="仿宋" w:eastAsia="仿宋" w:hAnsi="仿宋" w:hint="eastAsia"/>
          <w:sz w:val="32"/>
          <w:szCs w:val="32"/>
        </w:rPr>
        <w:t>排行中,由原来的25位上升至22位</w:t>
      </w:r>
      <w:r w:rsidR="00CC036D">
        <w:rPr>
          <w:rFonts w:ascii="仿宋" w:eastAsia="仿宋" w:hAnsi="仿宋" w:hint="eastAsia"/>
          <w:sz w:val="32"/>
          <w:szCs w:val="32"/>
        </w:rPr>
        <w:t>。</w:t>
      </w:r>
    </w:p>
    <w:p w14:paraId="6A59A605" w14:textId="77777777" w:rsidR="00E44D7D" w:rsidRPr="006C6734" w:rsidRDefault="007659D6" w:rsidP="006A2CA1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</w:t>
      </w:r>
      <w:r w:rsidR="00E44D7D" w:rsidRPr="00E44D7D">
        <w:rPr>
          <w:rFonts w:ascii="仿宋" w:eastAsia="仿宋" w:hAnsi="仿宋" w:hint="eastAsia"/>
          <w:sz w:val="32"/>
          <w:szCs w:val="32"/>
        </w:rPr>
        <w:t>是</w:t>
      </w:r>
      <w:r w:rsidR="002F568F" w:rsidRPr="002F568F">
        <w:rPr>
          <w:rFonts w:ascii="仿宋" w:eastAsia="仿宋" w:hAnsi="仿宋" w:hint="eastAsia"/>
          <w:sz w:val="32"/>
          <w:szCs w:val="32"/>
        </w:rPr>
        <w:t>拓宽政务公开</w:t>
      </w:r>
      <w:r w:rsidR="00636043">
        <w:rPr>
          <w:rFonts w:ascii="仿宋" w:eastAsia="仿宋" w:hAnsi="仿宋" w:hint="eastAsia"/>
          <w:sz w:val="32"/>
          <w:szCs w:val="32"/>
        </w:rPr>
        <w:t>渠道</w:t>
      </w:r>
      <w:r w:rsidR="002F568F">
        <w:rPr>
          <w:rFonts w:ascii="仿宋" w:eastAsia="仿宋" w:hAnsi="仿宋" w:hint="eastAsia"/>
          <w:sz w:val="32"/>
          <w:szCs w:val="32"/>
        </w:rPr>
        <w:t>，</w:t>
      </w:r>
      <w:r w:rsidR="00636043">
        <w:rPr>
          <w:rFonts w:ascii="仿宋" w:eastAsia="仿宋" w:hAnsi="仿宋" w:hint="eastAsia"/>
          <w:sz w:val="32"/>
          <w:szCs w:val="32"/>
        </w:rPr>
        <w:t>积极主</w:t>
      </w:r>
      <w:r w:rsidR="00636043">
        <w:rPr>
          <w:rFonts w:ascii="仿宋" w:eastAsia="仿宋" w:hAnsi="仿宋"/>
          <w:sz w:val="32"/>
          <w:szCs w:val="32"/>
        </w:rPr>
        <w:t>动</w:t>
      </w:r>
      <w:r w:rsidR="00636043" w:rsidRPr="002F568F">
        <w:rPr>
          <w:rFonts w:ascii="仿宋" w:eastAsia="仿宋" w:hAnsi="仿宋" w:hint="eastAsia"/>
          <w:sz w:val="32"/>
          <w:szCs w:val="32"/>
        </w:rPr>
        <w:t>公开</w:t>
      </w:r>
      <w:r w:rsidR="002F568F" w:rsidRPr="002F568F">
        <w:rPr>
          <w:rFonts w:ascii="仿宋" w:eastAsia="仿宋" w:hAnsi="仿宋" w:hint="eastAsia"/>
          <w:sz w:val="32"/>
          <w:szCs w:val="32"/>
        </w:rPr>
        <w:t>政府信息</w:t>
      </w:r>
      <w:r w:rsidR="00E44D7D" w:rsidRPr="00E44D7D">
        <w:rPr>
          <w:rFonts w:ascii="仿宋" w:eastAsia="仿宋" w:hAnsi="仿宋" w:hint="eastAsia"/>
          <w:sz w:val="32"/>
          <w:szCs w:val="32"/>
        </w:rPr>
        <w:t>。</w:t>
      </w:r>
      <w:r w:rsidR="002F568F">
        <w:rPr>
          <w:rFonts w:ascii="仿宋" w:eastAsia="仿宋" w:hAnsi="仿宋" w:hint="eastAsia"/>
          <w:sz w:val="32"/>
          <w:szCs w:val="32"/>
        </w:rPr>
        <w:t>通过向教育部、自治区党委、政府报送信息、召开新闻发布会和通气会、</w:t>
      </w:r>
      <w:r w:rsidR="002F568F" w:rsidRPr="002F568F">
        <w:rPr>
          <w:rFonts w:ascii="仿宋" w:eastAsia="仿宋" w:hAnsi="仿宋" w:hint="eastAsia"/>
          <w:sz w:val="32"/>
          <w:szCs w:val="32"/>
        </w:rPr>
        <w:t>向媒体发布新闻通稿和政策解读、办公楼层电子屏幕发布等方式主动公开政府信息。</w:t>
      </w:r>
      <w:r w:rsidR="002F568F">
        <w:rPr>
          <w:rFonts w:ascii="仿宋" w:eastAsia="仿宋" w:hAnsi="仿宋" w:hint="eastAsia"/>
          <w:sz w:val="32"/>
          <w:szCs w:val="32"/>
        </w:rPr>
        <w:t>年内</w:t>
      </w:r>
      <w:r w:rsidR="002F568F" w:rsidRPr="00444D8E">
        <w:rPr>
          <w:rFonts w:ascii="仿宋" w:eastAsia="仿宋" w:hAnsi="仿宋" w:hint="eastAsia"/>
          <w:sz w:val="32"/>
          <w:szCs w:val="32"/>
        </w:rPr>
        <w:t>回应公众关注热点、重大舆情1条，参加举办新闻发布会1次，</w:t>
      </w:r>
      <w:proofErr w:type="gramStart"/>
      <w:r w:rsidR="002F568F" w:rsidRPr="00444D8E">
        <w:rPr>
          <w:rFonts w:ascii="仿宋" w:eastAsia="仿宋" w:hAnsi="仿宋" w:hint="eastAsia"/>
          <w:sz w:val="32"/>
          <w:szCs w:val="32"/>
        </w:rPr>
        <w:t>微信回应</w:t>
      </w:r>
      <w:proofErr w:type="gramEnd"/>
      <w:r w:rsidR="002F568F" w:rsidRPr="00444D8E">
        <w:rPr>
          <w:rFonts w:ascii="仿宋" w:eastAsia="仿宋" w:hAnsi="仿宋" w:hint="eastAsia"/>
          <w:sz w:val="32"/>
          <w:szCs w:val="32"/>
        </w:rPr>
        <w:t>重大舆情1</w:t>
      </w:r>
      <w:r w:rsidR="002F568F">
        <w:rPr>
          <w:rFonts w:ascii="仿宋" w:eastAsia="仿宋" w:hAnsi="仿宋" w:hint="eastAsia"/>
          <w:sz w:val="32"/>
          <w:szCs w:val="32"/>
        </w:rPr>
        <w:t>次。</w:t>
      </w:r>
      <w:r w:rsidR="002F568F" w:rsidRPr="002F568F">
        <w:rPr>
          <w:rFonts w:ascii="仿宋" w:eastAsia="仿宋" w:hAnsi="仿宋" w:hint="eastAsia"/>
          <w:sz w:val="32"/>
          <w:szCs w:val="32"/>
        </w:rPr>
        <w:t>通过其他方式公开政务信息约200条。开设厅长信箱，年内共收</w:t>
      </w:r>
      <w:r w:rsidR="00777C0B">
        <w:rPr>
          <w:rFonts w:ascii="仿宋" w:eastAsia="仿宋" w:hAnsi="仿宋" w:hint="eastAsia"/>
          <w:sz w:val="32"/>
          <w:szCs w:val="32"/>
        </w:rPr>
        <w:t>到</w:t>
      </w:r>
      <w:r w:rsidR="002F568F" w:rsidRPr="002F568F">
        <w:rPr>
          <w:rFonts w:ascii="仿宋" w:eastAsia="仿宋" w:hAnsi="仿宋" w:hint="eastAsia"/>
          <w:sz w:val="32"/>
          <w:szCs w:val="32"/>
        </w:rPr>
        <w:t>有效信件352件，回答网民352件，按网民要求在网站上主动公开信件139件，通过电话回复213</w:t>
      </w:r>
      <w:r w:rsidR="002F568F">
        <w:rPr>
          <w:rFonts w:ascii="仿宋" w:eastAsia="仿宋" w:hAnsi="仿宋" w:hint="eastAsia"/>
          <w:sz w:val="32"/>
          <w:szCs w:val="32"/>
        </w:rPr>
        <w:t>件。</w:t>
      </w:r>
      <w:r w:rsidR="002F568F" w:rsidRPr="002F568F">
        <w:rPr>
          <w:rFonts w:ascii="仿宋" w:eastAsia="仿宋" w:hAnsi="仿宋" w:hint="eastAsia"/>
          <w:sz w:val="32"/>
          <w:szCs w:val="32"/>
        </w:rPr>
        <w:t>收到依申请公开文件</w:t>
      </w:r>
      <w:r w:rsidR="00DA1021">
        <w:rPr>
          <w:rFonts w:ascii="仿宋" w:eastAsia="仿宋" w:hAnsi="仿宋"/>
          <w:sz w:val="32"/>
          <w:szCs w:val="32"/>
        </w:rPr>
        <w:t>20</w:t>
      </w:r>
      <w:r w:rsidR="002F568F">
        <w:rPr>
          <w:rFonts w:ascii="仿宋" w:eastAsia="仿宋" w:hAnsi="仿宋" w:hint="eastAsia"/>
          <w:sz w:val="32"/>
          <w:szCs w:val="32"/>
        </w:rPr>
        <w:t>份，均已受理解决。</w:t>
      </w:r>
      <w:r w:rsidR="002F568F" w:rsidRPr="002F568F">
        <w:rPr>
          <w:rFonts w:ascii="仿宋" w:eastAsia="仿宋" w:hAnsi="仿宋" w:hint="eastAsia"/>
          <w:sz w:val="32"/>
          <w:szCs w:val="32"/>
        </w:rPr>
        <w:t>收到转办系统转来的主席信箱信件5份，在规定时间内进行答复。</w:t>
      </w:r>
    </w:p>
    <w:p w14:paraId="0C42FAC4" w14:textId="77777777" w:rsidR="0074410D" w:rsidRDefault="0074410D" w:rsidP="006A2CA1">
      <w:pPr>
        <w:numPr>
          <w:ilvl w:val="0"/>
          <w:numId w:val="2"/>
        </w:numPr>
        <w:spacing w:line="640" w:lineRule="exact"/>
        <w:ind w:left="0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政府信息</w:t>
      </w:r>
      <w:r>
        <w:rPr>
          <w:rFonts w:ascii="仿宋" w:eastAsia="仿宋" w:hAnsi="仿宋"/>
          <w:sz w:val="32"/>
          <w:szCs w:val="32"/>
        </w:rPr>
        <w:t>公开工作</w:t>
      </w:r>
      <w:r>
        <w:rPr>
          <w:rFonts w:ascii="仿宋" w:eastAsia="仿宋" w:hAnsi="仿宋" w:hint="eastAsia"/>
          <w:sz w:val="32"/>
          <w:szCs w:val="32"/>
        </w:rPr>
        <w:t>考核</w:t>
      </w:r>
      <w:r>
        <w:rPr>
          <w:rFonts w:ascii="仿宋" w:eastAsia="仿宋" w:hAnsi="仿宋"/>
          <w:sz w:val="32"/>
          <w:szCs w:val="32"/>
        </w:rPr>
        <w:t>、社会评议和责任</w:t>
      </w:r>
      <w:r>
        <w:rPr>
          <w:rFonts w:ascii="仿宋" w:eastAsia="仿宋" w:hAnsi="仿宋" w:hint="eastAsia"/>
          <w:sz w:val="32"/>
          <w:szCs w:val="32"/>
        </w:rPr>
        <w:t>追究</w:t>
      </w:r>
      <w:r>
        <w:rPr>
          <w:rFonts w:ascii="仿宋" w:eastAsia="仿宋" w:hAnsi="仿宋"/>
          <w:sz w:val="32"/>
          <w:szCs w:val="32"/>
        </w:rPr>
        <w:t>结果等监督情况。</w:t>
      </w:r>
    </w:p>
    <w:p w14:paraId="009AE8BB" w14:textId="77777777" w:rsidR="009F7319" w:rsidRDefault="007238D9" w:rsidP="006A2CA1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一是</w:t>
      </w:r>
      <w:r>
        <w:rPr>
          <w:rFonts w:ascii="仿宋" w:eastAsia="仿宋" w:hAnsi="仿宋"/>
          <w:sz w:val="32"/>
          <w:szCs w:val="32"/>
        </w:rPr>
        <w:t>加强</w:t>
      </w:r>
      <w:r>
        <w:rPr>
          <w:rFonts w:ascii="仿宋" w:eastAsia="仿宋" w:hAnsi="仿宋" w:hint="eastAsia"/>
          <w:sz w:val="32"/>
          <w:szCs w:val="32"/>
        </w:rPr>
        <w:t>组织</w:t>
      </w:r>
      <w:r>
        <w:rPr>
          <w:rFonts w:ascii="仿宋" w:eastAsia="仿宋" w:hAnsi="仿宋"/>
          <w:sz w:val="32"/>
          <w:szCs w:val="32"/>
        </w:rPr>
        <w:t>领导</w:t>
      </w:r>
      <w:r>
        <w:rPr>
          <w:rFonts w:ascii="仿宋" w:eastAsia="仿宋" w:hAnsi="仿宋" w:hint="eastAsia"/>
          <w:sz w:val="32"/>
          <w:szCs w:val="32"/>
        </w:rPr>
        <w:t>，</w:t>
      </w:r>
      <w:r w:rsidRPr="007238D9">
        <w:rPr>
          <w:rFonts w:ascii="仿宋" w:eastAsia="仿宋" w:hAnsi="仿宋" w:hint="eastAsia"/>
          <w:sz w:val="32"/>
          <w:szCs w:val="32"/>
        </w:rPr>
        <w:t>完善“主要领导</w:t>
      </w:r>
      <w:r w:rsidR="00161138">
        <w:rPr>
          <w:rFonts w:ascii="仿宋" w:eastAsia="仿宋" w:hAnsi="仿宋" w:hint="eastAsia"/>
          <w:sz w:val="32"/>
          <w:szCs w:val="32"/>
        </w:rPr>
        <w:t>负总责</w:t>
      </w:r>
      <w:r w:rsidRPr="007238D9">
        <w:rPr>
          <w:rFonts w:ascii="仿宋" w:eastAsia="仿宋" w:hAnsi="仿宋" w:hint="eastAsia"/>
          <w:sz w:val="32"/>
          <w:szCs w:val="32"/>
        </w:rPr>
        <w:t>、分管领导具体负责、办公室牵头抓总、各处室单位密切配合”的领导体制和工</w:t>
      </w:r>
      <w:r w:rsidRPr="007238D9">
        <w:rPr>
          <w:rFonts w:ascii="仿宋" w:eastAsia="仿宋" w:hAnsi="仿宋" w:hint="eastAsia"/>
          <w:sz w:val="32"/>
          <w:szCs w:val="32"/>
        </w:rPr>
        <w:lastRenderedPageBreak/>
        <w:t>作机制</w:t>
      </w:r>
      <w:r>
        <w:rPr>
          <w:rFonts w:ascii="仿宋" w:eastAsia="仿宋" w:hAnsi="仿宋" w:hint="eastAsia"/>
          <w:sz w:val="32"/>
          <w:szCs w:val="32"/>
        </w:rPr>
        <w:t>，</w:t>
      </w:r>
      <w:r w:rsidRPr="007238D9">
        <w:rPr>
          <w:rFonts w:ascii="仿宋" w:eastAsia="仿宋" w:hAnsi="仿宋" w:hint="eastAsia"/>
          <w:sz w:val="32"/>
          <w:szCs w:val="32"/>
        </w:rPr>
        <w:t>扎实推进各项任务的落实</w:t>
      </w:r>
      <w:r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/>
          <w:sz w:val="32"/>
          <w:szCs w:val="32"/>
        </w:rPr>
        <w:t>二</w:t>
      </w:r>
      <w:r w:rsidR="005B2837">
        <w:rPr>
          <w:rFonts w:ascii="仿宋" w:eastAsia="仿宋" w:hAnsi="仿宋" w:hint="eastAsia"/>
          <w:sz w:val="32"/>
          <w:szCs w:val="32"/>
        </w:rPr>
        <w:t>是</w:t>
      </w:r>
      <w:r w:rsidR="005B2837" w:rsidRPr="00C51C34">
        <w:rPr>
          <w:rFonts w:ascii="仿宋" w:eastAsia="仿宋" w:hAnsi="仿宋" w:hint="eastAsia"/>
          <w:sz w:val="32"/>
          <w:szCs w:val="32"/>
        </w:rPr>
        <w:t>制定</w:t>
      </w:r>
      <w:r w:rsidR="005B2837">
        <w:rPr>
          <w:rFonts w:ascii="仿宋" w:eastAsia="仿宋" w:hAnsi="仿宋" w:hint="eastAsia"/>
          <w:sz w:val="32"/>
          <w:szCs w:val="32"/>
        </w:rPr>
        <w:t>《</w:t>
      </w:r>
      <w:r w:rsidR="005B2837" w:rsidRPr="00C51C34">
        <w:rPr>
          <w:rFonts w:ascii="仿宋" w:eastAsia="仿宋" w:hAnsi="仿宋" w:hint="eastAsia"/>
          <w:sz w:val="32"/>
          <w:szCs w:val="32"/>
        </w:rPr>
        <w:t>自治区教育厅</w:t>
      </w:r>
      <w:r w:rsidR="005B2837">
        <w:rPr>
          <w:rFonts w:ascii="仿宋" w:eastAsia="仿宋" w:hAnsi="仿宋" w:hint="eastAsia"/>
          <w:sz w:val="32"/>
          <w:szCs w:val="32"/>
        </w:rPr>
        <w:t>2019年度政务</w:t>
      </w:r>
      <w:r w:rsidR="005B2837">
        <w:rPr>
          <w:rFonts w:ascii="仿宋" w:eastAsia="仿宋" w:hAnsi="仿宋"/>
          <w:sz w:val="32"/>
          <w:szCs w:val="32"/>
        </w:rPr>
        <w:t>公开工作绩效</w:t>
      </w:r>
      <w:r w:rsidR="005B2837">
        <w:rPr>
          <w:rFonts w:ascii="仿宋" w:eastAsia="仿宋" w:hAnsi="仿宋" w:hint="eastAsia"/>
          <w:sz w:val="32"/>
          <w:szCs w:val="32"/>
        </w:rPr>
        <w:t>指标设置表》，</w:t>
      </w:r>
      <w:r w:rsidR="005B2837" w:rsidRPr="006D272E">
        <w:rPr>
          <w:rFonts w:ascii="仿宋" w:eastAsia="仿宋" w:hAnsi="仿宋" w:hint="eastAsia"/>
          <w:sz w:val="32"/>
          <w:szCs w:val="32"/>
        </w:rPr>
        <w:t>细化厅机关各部门责任考核目标</w:t>
      </w:r>
      <w:r w:rsidR="005B2837">
        <w:rPr>
          <w:rFonts w:ascii="仿宋" w:eastAsia="仿宋" w:hAnsi="仿宋" w:hint="eastAsia"/>
          <w:sz w:val="32"/>
          <w:szCs w:val="32"/>
        </w:rPr>
        <w:t>，</w:t>
      </w:r>
      <w:r w:rsidR="005B2837">
        <w:rPr>
          <w:rFonts w:ascii="仿宋" w:eastAsia="仿宋" w:hAnsi="仿宋"/>
          <w:sz w:val="32"/>
          <w:szCs w:val="32"/>
        </w:rPr>
        <w:t>压实工作责任</w:t>
      </w:r>
      <w:r w:rsidR="005B2837" w:rsidRPr="006D272E">
        <w:rPr>
          <w:rFonts w:ascii="仿宋" w:eastAsia="仿宋" w:hAnsi="仿宋" w:hint="eastAsia"/>
          <w:sz w:val="32"/>
          <w:szCs w:val="32"/>
        </w:rPr>
        <w:t>。</w:t>
      </w:r>
      <w:r w:rsidR="007B0EF6">
        <w:rPr>
          <w:rFonts w:ascii="仿宋" w:eastAsia="仿宋" w:hAnsi="仿宋" w:hint="eastAsia"/>
          <w:sz w:val="32"/>
          <w:szCs w:val="32"/>
        </w:rPr>
        <w:t>三是</w:t>
      </w:r>
      <w:r w:rsidR="007B0EF6" w:rsidRPr="007B0EF6">
        <w:rPr>
          <w:rFonts w:ascii="仿宋" w:eastAsia="仿宋" w:hAnsi="仿宋" w:hint="eastAsia"/>
          <w:sz w:val="32"/>
          <w:szCs w:val="32"/>
        </w:rPr>
        <w:t>切实抓好考评反馈问题的整改落实</w:t>
      </w:r>
      <w:r w:rsidR="007B0EF6">
        <w:rPr>
          <w:rFonts w:ascii="仿宋" w:eastAsia="仿宋" w:hAnsi="仿宋" w:hint="eastAsia"/>
          <w:sz w:val="32"/>
          <w:szCs w:val="32"/>
        </w:rPr>
        <w:t>，根据</w:t>
      </w:r>
      <w:r w:rsidR="007B0EF6">
        <w:rPr>
          <w:rFonts w:ascii="仿宋" w:eastAsia="仿宋" w:hAnsi="仿宋"/>
          <w:sz w:val="32"/>
          <w:szCs w:val="32"/>
        </w:rPr>
        <w:t>反馈问题，</w:t>
      </w:r>
      <w:r w:rsidR="007B0EF6" w:rsidRPr="007B0EF6">
        <w:rPr>
          <w:rFonts w:ascii="仿宋" w:eastAsia="仿宋" w:hAnsi="仿宋" w:hint="eastAsia"/>
          <w:sz w:val="32"/>
          <w:szCs w:val="32"/>
        </w:rPr>
        <w:t>明确整改要求、具体措施和责任分工。有关处室对标对表逐项抓好整改落实，办公室加强统筹协调和督促检查，确保了各项整改措施落实到位。考评测评反馈问题得到了较好解决。</w:t>
      </w:r>
    </w:p>
    <w:p w14:paraId="51DEF1E6" w14:textId="77777777" w:rsidR="008D0F71" w:rsidRDefault="008D0F71" w:rsidP="006A2CA1">
      <w:pPr>
        <w:numPr>
          <w:ilvl w:val="0"/>
          <w:numId w:val="2"/>
        </w:numPr>
        <w:spacing w:line="640" w:lineRule="exact"/>
        <w:ind w:left="0" w:firstLineChars="200" w:firstLine="640"/>
        <w:rPr>
          <w:rFonts w:ascii="仿宋" w:eastAsia="仿宋" w:hAnsi="仿宋"/>
          <w:sz w:val="32"/>
          <w:szCs w:val="32"/>
        </w:rPr>
      </w:pPr>
      <w:r w:rsidRPr="008D0F71">
        <w:rPr>
          <w:rFonts w:ascii="仿宋" w:eastAsia="仿宋" w:hAnsi="仿宋" w:hint="eastAsia"/>
          <w:sz w:val="32"/>
          <w:szCs w:val="32"/>
        </w:rPr>
        <w:t>围绕国家、自治区有关决策部署</w:t>
      </w:r>
      <w:r w:rsidRPr="008D0F71">
        <w:rPr>
          <w:rFonts w:ascii="仿宋" w:eastAsia="仿宋" w:hAnsi="仿宋"/>
          <w:sz w:val="32"/>
          <w:szCs w:val="32"/>
        </w:rPr>
        <w:t>推进</w:t>
      </w:r>
      <w:r w:rsidRPr="008D0F71">
        <w:rPr>
          <w:rFonts w:ascii="仿宋" w:eastAsia="仿宋" w:hAnsi="仿宋" w:hint="eastAsia"/>
          <w:sz w:val="32"/>
          <w:szCs w:val="32"/>
        </w:rPr>
        <w:t>教育事业领域信息</w:t>
      </w:r>
      <w:r w:rsidRPr="008D0F71">
        <w:rPr>
          <w:rFonts w:ascii="仿宋" w:eastAsia="仿宋" w:hAnsi="仿宋"/>
          <w:sz w:val="32"/>
          <w:szCs w:val="32"/>
        </w:rPr>
        <w:t>公开各项工作情况</w:t>
      </w:r>
      <w:r w:rsidR="00631465">
        <w:rPr>
          <w:rFonts w:ascii="仿宋" w:eastAsia="仿宋" w:hAnsi="仿宋" w:hint="eastAsia"/>
          <w:sz w:val="32"/>
          <w:szCs w:val="32"/>
        </w:rPr>
        <w:t>。</w:t>
      </w:r>
    </w:p>
    <w:p w14:paraId="315E996A" w14:textId="0A9C001B" w:rsidR="00201F38" w:rsidRDefault="004101CE" w:rsidP="006A2CA1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一是</w:t>
      </w:r>
      <w:r w:rsidRPr="004101CE">
        <w:rPr>
          <w:rFonts w:ascii="仿宋" w:eastAsia="仿宋" w:hAnsi="仿宋" w:hint="eastAsia"/>
          <w:sz w:val="32"/>
          <w:szCs w:val="32"/>
        </w:rPr>
        <w:t>推进精准扶贫和学生资助信息公开</w:t>
      </w:r>
      <w:r>
        <w:rPr>
          <w:rFonts w:ascii="仿宋" w:eastAsia="仿宋" w:hAnsi="仿宋" w:hint="eastAsia"/>
          <w:sz w:val="32"/>
          <w:szCs w:val="32"/>
        </w:rPr>
        <w:t>。</w:t>
      </w:r>
      <w:r w:rsidR="00201F38" w:rsidRPr="00201F38">
        <w:rPr>
          <w:rFonts w:ascii="仿宋" w:eastAsia="仿宋" w:hAnsi="仿宋" w:hint="eastAsia"/>
          <w:sz w:val="32"/>
          <w:szCs w:val="32"/>
        </w:rPr>
        <w:t>加大教育扶贫、学生资助等信息公开力度，会同</w:t>
      </w:r>
      <w:r w:rsidR="00201F38">
        <w:rPr>
          <w:rFonts w:ascii="仿宋" w:eastAsia="仿宋" w:hAnsi="仿宋" w:hint="eastAsia"/>
          <w:sz w:val="32"/>
          <w:szCs w:val="32"/>
        </w:rPr>
        <w:t>自治区</w:t>
      </w:r>
      <w:r w:rsidR="00201F38" w:rsidRPr="00201F38">
        <w:rPr>
          <w:rFonts w:ascii="仿宋" w:eastAsia="仿宋" w:hAnsi="仿宋" w:hint="eastAsia"/>
          <w:sz w:val="32"/>
          <w:szCs w:val="32"/>
        </w:rPr>
        <w:t>财政厅</w:t>
      </w:r>
      <w:r w:rsidR="00201F38">
        <w:rPr>
          <w:rFonts w:ascii="仿宋" w:eastAsia="仿宋" w:hAnsi="仿宋" w:hint="eastAsia"/>
          <w:sz w:val="32"/>
          <w:szCs w:val="32"/>
        </w:rPr>
        <w:t>、自治区人力资源和</w:t>
      </w:r>
      <w:r w:rsidR="00201F38">
        <w:rPr>
          <w:rFonts w:ascii="仿宋" w:eastAsia="仿宋" w:hAnsi="仿宋"/>
          <w:sz w:val="32"/>
          <w:szCs w:val="32"/>
        </w:rPr>
        <w:t>社会保障</w:t>
      </w:r>
      <w:r w:rsidR="00201F38">
        <w:rPr>
          <w:rFonts w:ascii="仿宋" w:eastAsia="仿宋" w:hAnsi="仿宋" w:hint="eastAsia"/>
          <w:sz w:val="32"/>
          <w:szCs w:val="32"/>
        </w:rPr>
        <w:t>厅等</w:t>
      </w:r>
      <w:r w:rsidR="00201F38">
        <w:rPr>
          <w:rFonts w:ascii="仿宋" w:eastAsia="仿宋" w:hAnsi="仿宋"/>
          <w:sz w:val="32"/>
          <w:szCs w:val="32"/>
        </w:rPr>
        <w:t>多家单位</w:t>
      </w:r>
      <w:r w:rsidR="00201F38">
        <w:rPr>
          <w:rFonts w:ascii="仿宋" w:eastAsia="仿宋" w:hAnsi="仿宋" w:hint="eastAsia"/>
          <w:sz w:val="32"/>
          <w:szCs w:val="32"/>
        </w:rPr>
        <w:t>联合发文，部署进一步做好学生资助政策宣传解读工作。</w:t>
      </w:r>
      <w:r w:rsidR="00201F38" w:rsidRPr="00201F38">
        <w:rPr>
          <w:rFonts w:ascii="仿宋" w:eastAsia="仿宋" w:hAnsi="仿宋" w:hint="eastAsia"/>
          <w:sz w:val="32"/>
          <w:szCs w:val="32"/>
        </w:rPr>
        <w:t>2019年</w:t>
      </w:r>
      <w:r w:rsidR="00201F38">
        <w:rPr>
          <w:rFonts w:ascii="仿宋" w:eastAsia="仿宋" w:hAnsi="仿宋" w:hint="eastAsia"/>
          <w:sz w:val="32"/>
          <w:szCs w:val="32"/>
        </w:rPr>
        <w:t>公开</w:t>
      </w:r>
      <w:r w:rsidR="007C49F4">
        <w:rPr>
          <w:rFonts w:ascii="仿宋" w:eastAsia="仿宋" w:hAnsi="仿宋" w:hint="eastAsia"/>
          <w:sz w:val="32"/>
          <w:szCs w:val="32"/>
        </w:rPr>
        <w:t>精准</w:t>
      </w:r>
      <w:r w:rsidR="00201F38">
        <w:rPr>
          <w:rFonts w:ascii="仿宋" w:eastAsia="仿宋" w:hAnsi="仿宋" w:hint="eastAsia"/>
          <w:sz w:val="32"/>
          <w:szCs w:val="32"/>
        </w:rPr>
        <w:t>扶贫信息</w:t>
      </w:r>
      <w:r w:rsidR="007C49F4">
        <w:rPr>
          <w:rFonts w:ascii="仿宋" w:eastAsia="仿宋" w:hAnsi="仿宋"/>
          <w:sz w:val="32"/>
          <w:szCs w:val="32"/>
        </w:rPr>
        <w:t>171</w:t>
      </w:r>
      <w:r w:rsidR="00201F38">
        <w:rPr>
          <w:rFonts w:ascii="仿宋" w:eastAsia="仿宋" w:hAnsi="仿宋" w:hint="eastAsia"/>
          <w:sz w:val="32"/>
          <w:szCs w:val="32"/>
        </w:rPr>
        <w:t>条，公开各项学生资助信息</w:t>
      </w:r>
      <w:r w:rsidR="00201F38">
        <w:rPr>
          <w:rFonts w:ascii="仿宋" w:eastAsia="仿宋" w:hAnsi="仿宋"/>
          <w:sz w:val="32"/>
          <w:szCs w:val="32"/>
        </w:rPr>
        <w:t>31</w:t>
      </w:r>
      <w:r w:rsidR="00201F38">
        <w:rPr>
          <w:rFonts w:ascii="仿宋" w:eastAsia="仿宋" w:hAnsi="仿宋" w:hint="eastAsia"/>
          <w:sz w:val="32"/>
          <w:szCs w:val="32"/>
        </w:rPr>
        <w:t>条。</w:t>
      </w:r>
    </w:p>
    <w:p w14:paraId="15303CF8" w14:textId="2332A471" w:rsidR="0057022C" w:rsidRDefault="0057022C" w:rsidP="006A2CA1">
      <w:pPr>
        <w:spacing w:line="640" w:lineRule="exact"/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二是</w:t>
      </w:r>
      <w:r w:rsidRPr="00631465">
        <w:rPr>
          <w:rFonts w:ascii="仿宋" w:eastAsia="仿宋" w:hAnsi="仿宋" w:hint="eastAsia"/>
          <w:sz w:val="32"/>
          <w:szCs w:val="32"/>
        </w:rPr>
        <w:t>推进“放管服”改革信息公开。开展“减证便民”专项行动，</w:t>
      </w:r>
      <w:r w:rsidR="00631465">
        <w:rPr>
          <w:rFonts w:ascii="仿宋" w:eastAsia="仿宋" w:hAnsi="仿宋" w:hint="eastAsia"/>
          <w:sz w:val="32"/>
          <w:szCs w:val="32"/>
        </w:rPr>
        <w:t>公布</w:t>
      </w:r>
      <w:r w:rsidR="00631465">
        <w:rPr>
          <w:rFonts w:ascii="仿宋" w:eastAsia="仿宋" w:hAnsi="仿宋"/>
          <w:sz w:val="32"/>
          <w:szCs w:val="32"/>
        </w:rPr>
        <w:t>教育系统证明材料</w:t>
      </w:r>
      <w:r w:rsidR="00631465">
        <w:rPr>
          <w:rFonts w:ascii="仿宋" w:eastAsia="仿宋" w:hAnsi="仿宋" w:hint="eastAsia"/>
          <w:sz w:val="32"/>
          <w:szCs w:val="32"/>
        </w:rPr>
        <w:t>清理</w:t>
      </w:r>
      <w:r w:rsidR="00631465">
        <w:rPr>
          <w:rFonts w:ascii="仿宋" w:eastAsia="仿宋" w:hAnsi="仿宋"/>
          <w:sz w:val="32"/>
          <w:szCs w:val="32"/>
        </w:rPr>
        <w:t>清单</w:t>
      </w:r>
      <w:r w:rsidRPr="006A2CA1">
        <w:rPr>
          <w:rFonts w:ascii="仿宋" w:eastAsia="仿宋" w:hAnsi="仿宋" w:hint="eastAsia"/>
          <w:sz w:val="32"/>
          <w:szCs w:val="32"/>
        </w:rPr>
        <w:t>，</w:t>
      </w:r>
      <w:r w:rsidR="00631465">
        <w:rPr>
          <w:rFonts w:ascii="仿宋" w:eastAsia="仿宋" w:hAnsi="仿宋" w:hint="eastAsia"/>
          <w:sz w:val="32"/>
          <w:szCs w:val="32"/>
        </w:rPr>
        <w:t>其中</w:t>
      </w:r>
      <w:r w:rsidR="00631465">
        <w:rPr>
          <w:rFonts w:ascii="仿宋" w:eastAsia="仿宋" w:hAnsi="仿宋"/>
          <w:sz w:val="32"/>
          <w:szCs w:val="32"/>
        </w:rPr>
        <w:t>教育厅本级</w:t>
      </w:r>
      <w:r w:rsidRPr="006A2CA1">
        <w:rPr>
          <w:rFonts w:ascii="仿宋" w:eastAsia="仿宋" w:hAnsi="仿宋" w:hint="eastAsia"/>
          <w:sz w:val="32"/>
          <w:szCs w:val="32"/>
        </w:rPr>
        <w:t>申请材料</w:t>
      </w:r>
      <w:r w:rsidR="008374B8" w:rsidRPr="006A2CA1">
        <w:rPr>
          <w:rFonts w:ascii="仿宋" w:eastAsia="仿宋" w:hAnsi="仿宋"/>
          <w:sz w:val="32"/>
          <w:szCs w:val="32"/>
        </w:rPr>
        <w:t>61</w:t>
      </w:r>
      <w:r w:rsidRPr="006A2CA1">
        <w:rPr>
          <w:rFonts w:ascii="仿宋" w:eastAsia="仿宋" w:hAnsi="仿宋" w:hint="eastAsia"/>
          <w:sz w:val="32"/>
          <w:szCs w:val="32"/>
        </w:rPr>
        <w:t>项，精简</w:t>
      </w:r>
      <w:r w:rsidR="00631465">
        <w:rPr>
          <w:rFonts w:ascii="仿宋" w:eastAsia="仿宋" w:hAnsi="仿宋" w:hint="eastAsia"/>
          <w:sz w:val="32"/>
          <w:szCs w:val="32"/>
        </w:rPr>
        <w:t>申请</w:t>
      </w:r>
      <w:r w:rsidR="00631465">
        <w:rPr>
          <w:rFonts w:ascii="仿宋" w:eastAsia="仿宋" w:hAnsi="仿宋"/>
          <w:sz w:val="32"/>
          <w:szCs w:val="32"/>
        </w:rPr>
        <w:t>材料</w:t>
      </w:r>
      <w:r w:rsidR="008374B8" w:rsidRPr="006A2CA1">
        <w:rPr>
          <w:rFonts w:ascii="仿宋" w:eastAsia="仿宋" w:hAnsi="仿宋"/>
          <w:sz w:val="32"/>
          <w:szCs w:val="32"/>
        </w:rPr>
        <w:t>42</w:t>
      </w:r>
      <w:r w:rsidRPr="006A2CA1">
        <w:rPr>
          <w:rFonts w:ascii="仿宋" w:eastAsia="仿宋" w:hAnsi="仿宋" w:hint="eastAsia"/>
          <w:sz w:val="32"/>
          <w:szCs w:val="32"/>
        </w:rPr>
        <w:t>项，精简比例达</w:t>
      </w:r>
      <w:r w:rsidR="008374B8" w:rsidRPr="006A2CA1">
        <w:rPr>
          <w:rFonts w:ascii="仿宋" w:eastAsia="仿宋" w:hAnsi="仿宋"/>
          <w:sz w:val="32"/>
          <w:szCs w:val="32"/>
        </w:rPr>
        <w:t>69%</w:t>
      </w:r>
      <w:r w:rsidR="00631465">
        <w:rPr>
          <w:rFonts w:ascii="仿宋" w:eastAsia="仿宋" w:hAnsi="仿宋" w:hint="eastAsia"/>
          <w:sz w:val="32"/>
          <w:szCs w:val="32"/>
        </w:rPr>
        <w:t>。</w:t>
      </w:r>
      <w:r w:rsidRPr="00631465">
        <w:rPr>
          <w:rFonts w:ascii="仿宋" w:eastAsia="仿宋" w:hAnsi="仿宋" w:hint="eastAsia"/>
          <w:sz w:val="32"/>
          <w:szCs w:val="32"/>
        </w:rPr>
        <w:t>开</w:t>
      </w:r>
      <w:r>
        <w:rPr>
          <w:rFonts w:ascii="仿宋" w:eastAsia="仿宋" w:hAnsi="仿宋" w:hint="eastAsia"/>
          <w:sz w:val="32"/>
          <w:szCs w:val="32"/>
        </w:rPr>
        <w:t>展窗口办事“最多跑一次”专项行动，</w:t>
      </w:r>
      <w:r w:rsidR="00420558" w:rsidRPr="00420558">
        <w:rPr>
          <w:rFonts w:ascii="仿宋" w:eastAsia="仿宋" w:hAnsi="仿宋" w:hint="eastAsia"/>
          <w:sz w:val="32"/>
          <w:szCs w:val="32"/>
        </w:rPr>
        <w:t>对办事指南简明化，事前咨询一次讲清，对符合条件的申请，办事人只需上门一次甚至零上门</w:t>
      </w:r>
      <w:r w:rsidR="005935E3">
        <w:rPr>
          <w:rFonts w:ascii="仿宋" w:eastAsia="仿宋" w:hAnsi="仿宋" w:hint="eastAsia"/>
          <w:sz w:val="32"/>
          <w:szCs w:val="32"/>
        </w:rPr>
        <w:t>。</w:t>
      </w:r>
      <w:r w:rsidR="00420558" w:rsidRPr="00420558">
        <w:rPr>
          <w:rFonts w:ascii="仿宋" w:eastAsia="仿宋" w:hAnsi="仿宋" w:hint="eastAsia"/>
          <w:sz w:val="32"/>
          <w:szCs w:val="32"/>
        </w:rPr>
        <w:t>2019年办理政务服务事项6756件，无一超时和投诉，满意率100%。</w:t>
      </w:r>
    </w:p>
    <w:p w14:paraId="769FB82D" w14:textId="77777777" w:rsidR="00E73EC9" w:rsidRPr="00E73EC9" w:rsidRDefault="00E73EC9" w:rsidP="006A2CA1">
      <w:pPr>
        <w:spacing w:line="640" w:lineRule="exact"/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三是</w:t>
      </w:r>
      <w:r w:rsidRPr="00E73EC9">
        <w:rPr>
          <w:rFonts w:ascii="仿宋" w:eastAsia="仿宋" w:hAnsi="仿宋" w:hint="eastAsia"/>
          <w:sz w:val="32"/>
          <w:szCs w:val="32"/>
        </w:rPr>
        <w:t>推进财政信息公开。主动公开部门预决算、“三公”经费等信息，及时公布专项资金管理制度和分配使用情况。主动公</w:t>
      </w:r>
      <w:r w:rsidRPr="00E73EC9">
        <w:rPr>
          <w:rFonts w:ascii="仿宋" w:eastAsia="仿宋" w:hAnsi="仿宋" w:hint="eastAsia"/>
          <w:sz w:val="32"/>
          <w:szCs w:val="32"/>
        </w:rPr>
        <w:lastRenderedPageBreak/>
        <w:t>开项目立项依据、实施主体、预算安排、绩效目标、绩效自评结果、绩效评价报告等信息。</w:t>
      </w:r>
    </w:p>
    <w:p w14:paraId="68699E7D" w14:textId="68DB357A" w:rsidR="00E73EC9" w:rsidRPr="00E73EC9" w:rsidRDefault="00E73EC9" w:rsidP="006A2CA1">
      <w:pPr>
        <w:spacing w:line="640" w:lineRule="exact"/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四是推进</w:t>
      </w:r>
      <w:r w:rsidRPr="00E73EC9">
        <w:rPr>
          <w:rFonts w:ascii="仿宋" w:eastAsia="仿宋" w:hAnsi="仿宋" w:hint="eastAsia"/>
          <w:sz w:val="32"/>
          <w:szCs w:val="32"/>
        </w:rPr>
        <w:t>县域教育均衡发展等工作整体进展情况</w:t>
      </w:r>
      <w:r w:rsidR="00635ECE">
        <w:rPr>
          <w:rFonts w:ascii="仿宋" w:eastAsia="仿宋" w:hAnsi="仿宋" w:hint="eastAsia"/>
          <w:sz w:val="32"/>
          <w:szCs w:val="32"/>
        </w:rPr>
        <w:t>信息</w:t>
      </w:r>
      <w:r w:rsidR="00635ECE">
        <w:rPr>
          <w:rFonts w:ascii="仿宋" w:eastAsia="仿宋" w:hAnsi="仿宋"/>
          <w:sz w:val="32"/>
          <w:szCs w:val="32"/>
        </w:rPr>
        <w:t>公开</w:t>
      </w:r>
      <w:r w:rsidRPr="00E73EC9">
        <w:rPr>
          <w:rFonts w:ascii="仿宋" w:eastAsia="仿宋" w:hAnsi="仿宋" w:hint="eastAsia"/>
          <w:sz w:val="32"/>
          <w:szCs w:val="32"/>
        </w:rPr>
        <w:t>。在教育网站开设“义务教育均衡发展督导评估”专栏，定期公开公布相关工作动态、重要文件、领导讲话、经验交流、评估结果、进展通报等信息。</w:t>
      </w:r>
      <w:r w:rsidR="00635ECE">
        <w:rPr>
          <w:rFonts w:ascii="仿宋" w:eastAsia="仿宋" w:hAnsi="仿宋" w:hint="eastAsia"/>
          <w:sz w:val="32"/>
          <w:szCs w:val="32"/>
        </w:rPr>
        <w:t>2019</w:t>
      </w:r>
      <w:r w:rsidRPr="00E73EC9">
        <w:rPr>
          <w:rFonts w:ascii="仿宋" w:eastAsia="仿宋" w:hAnsi="仿宋" w:hint="eastAsia"/>
          <w:sz w:val="32"/>
          <w:szCs w:val="32"/>
        </w:rPr>
        <w:t>年，在教育厅网站公开“义务教育均衡发展督导评估”信息</w:t>
      </w:r>
      <w:r w:rsidR="00635ECE">
        <w:rPr>
          <w:rFonts w:ascii="仿宋" w:eastAsia="仿宋" w:hAnsi="仿宋" w:hint="eastAsia"/>
          <w:sz w:val="32"/>
          <w:szCs w:val="32"/>
        </w:rPr>
        <w:t xml:space="preserve"> </w:t>
      </w:r>
      <w:r w:rsidR="00463262">
        <w:rPr>
          <w:rFonts w:ascii="仿宋" w:eastAsia="仿宋" w:hAnsi="仿宋"/>
          <w:sz w:val="32"/>
          <w:szCs w:val="32"/>
        </w:rPr>
        <w:t>8</w:t>
      </w:r>
      <w:r w:rsidR="009F7319">
        <w:rPr>
          <w:rFonts w:ascii="仿宋" w:eastAsia="仿宋" w:hAnsi="仿宋"/>
          <w:sz w:val="32"/>
          <w:szCs w:val="32"/>
        </w:rPr>
        <w:t xml:space="preserve"> </w:t>
      </w:r>
      <w:r w:rsidRPr="00E73EC9">
        <w:rPr>
          <w:rFonts w:ascii="仿宋" w:eastAsia="仿宋" w:hAnsi="仿宋" w:hint="eastAsia"/>
          <w:sz w:val="32"/>
          <w:szCs w:val="32"/>
        </w:rPr>
        <w:t>条。</w:t>
      </w:r>
    </w:p>
    <w:p w14:paraId="36F22343" w14:textId="77777777" w:rsidR="00F053A6" w:rsidRDefault="00635ECE" w:rsidP="006A2CA1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5ECE">
        <w:rPr>
          <w:rFonts w:ascii="仿宋" w:eastAsia="仿宋" w:hAnsi="仿宋" w:hint="eastAsia"/>
          <w:sz w:val="32"/>
          <w:szCs w:val="32"/>
        </w:rPr>
        <w:t>五是推进决策公开。及时公开教育政策及解读，在起草政策时同步起草解读材料。正式政策出台前，广泛征求自治区政府各部门、各级教育部门和学校、有关专家、社会各界意见，提高决策科学化。</w:t>
      </w:r>
      <w:r w:rsidR="00F053A6">
        <w:rPr>
          <w:rFonts w:ascii="仿宋" w:eastAsia="仿宋" w:hAnsi="仿宋" w:hint="eastAsia"/>
          <w:sz w:val="32"/>
          <w:szCs w:val="32"/>
        </w:rPr>
        <w:t>2019</w:t>
      </w:r>
      <w:r w:rsidRPr="00635ECE">
        <w:rPr>
          <w:rFonts w:ascii="仿宋" w:eastAsia="仿宋" w:hAnsi="仿宋" w:hint="eastAsia"/>
          <w:sz w:val="32"/>
          <w:szCs w:val="32"/>
        </w:rPr>
        <w:t>年，教育厅网站公开</w:t>
      </w:r>
      <w:r w:rsidR="00F053A6" w:rsidRPr="00F053A6">
        <w:rPr>
          <w:rFonts w:ascii="仿宋" w:eastAsia="仿宋" w:hAnsi="仿宋" w:hint="eastAsia"/>
          <w:sz w:val="32"/>
          <w:szCs w:val="32"/>
        </w:rPr>
        <w:t>发布规范性文件22份，政策性文件解读22份,政协及人大提案复文46条。</w:t>
      </w:r>
    </w:p>
    <w:p w14:paraId="023F92DE" w14:textId="77777777" w:rsidR="00DA6A9E" w:rsidRDefault="00F053A6" w:rsidP="006A2CA1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六</w:t>
      </w:r>
      <w:r>
        <w:rPr>
          <w:rFonts w:ascii="仿宋" w:eastAsia="仿宋" w:hAnsi="仿宋"/>
          <w:sz w:val="32"/>
          <w:szCs w:val="32"/>
        </w:rPr>
        <w:t>是</w:t>
      </w:r>
      <w:r w:rsidR="0024469A">
        <w:rPr>
          <w:rFonts w:ascii="仿宋" w:eastAsia="仿宋" w:hAnsi="仿宋" w:hint="eastAsia"/>
          <w:sz w:val="32"/>
          <w:szCs w:val="32"/>
        </w:rPr>
        <w:t>大</w:t>
      </w:r>
      <w:r w:rsidR="0024469A">
        <w:rPr>
          <w:rFonts w:ascii="仿宋" w:eastAsia="仿宋" w:hAnsi="仿宋"/>
          <w:sz w:val="32"/>
          <w:szCs w:val="32"/>
        </w:rPr>
        <w:t>力做好</w:t>
      </w:r>
      <w:r>
        <w:rPr>
          <w:rFonts w:ascii="仿宋" w:eastAsia="仿宋" w:hAnsi="仿宋" w:hint="eastAsia"/>
          <w:sz w:val="32"/>
          <w:szCs w:val="32"/>
        </w:rPr>
        <w:t>教育宣传工作情况。在广西日报发表</w:t>
      </w:r>
      <w:r w:rsidRPr="00444D8E">
        <w:rPr>
          <w:rFonts w:ascii="仿宋" w:eastAsia="仿宋" w:hAnsi="仿宋" w:hint="eastAsia"/>
          <w:sz w:val="32"/>
          <w:szCs w:val="32"/>
        </w:rPr>
        <w:t>《砥砺奋进铸辉煌 凝心聚力普华章——新中国成立70周年广西教育改革发展纪实》和《立德树人 教育兴桂》特刊稿件。在厅官方网站教育要闻板块共发布357篇信息，教育动态</w:t>
      </w:r>
      <w:r>
        <w:rPr>
          <w:rFonts w:ascii="仿宋" w:eastAsia="仿宋" w:hAnsi="仿宋" w:hint="eastAsia"/>
          <w:sz w:val="32"/>
          <w:szCs w:val="32"/>
        </w:rPr>
        <w:t>板块</w:t>
      </w:r>
      <w:r w:rsidRPr="00444D8E">
        <w:rPr>
          <w:rFonts w:ascii="仿宋" w:eastAsia="仿宋" w:hAnsi="仿宋" w:hint="eastAsia"/>
          <w:sz w:val="32"/>
          <w:szCs w:val="32"/>
        </w:rPr>
        <w:t>共发布677篇信息，</w:t>
      </w:r>
      <w:r w:rsidR="00463262" w:rsidRPr="00444D8E">
        <w:rPr>
          <w:rFonts w:ascii="仿宋" w:eastAsia="仿宋" w:hAnsi="仿宋" w:hint="eastAsia"/>
          <w:sz w:val="32"/>
          <w:szCs w:val="32"/>
        </w:rPr>
        <w:t xml:space="preserve"> </w:t>
      </w:r>
      <w:r w:rsidRPr="00444D8E">
        <w:rPr>
          <w:rFonts w:ascii="仿宋" w:eastAsia="仿宋" w:hAnsi="仿宋" w:hint="eastAsia"/>
          <w:sz w:val="32"/>
          <w:szCs w:val="32"/>
        </w:rPr>
        <w:t>“不忘初心、牢记使命”主题教育专题117篇。同时在人民网、新华网、光明日报、光明网、中国教育报等中央媒体以及区内媒体刊播转载广西教育新闻1500余条。</w:t>
      </w:r>
    </w:p>
    <w:p w14:paraId="5BF1F3BD" w14:textId="77777777" w:rsidR="00DA6A9E" w:rsidRDefault="00DA6A9E" w:rsidP="006A2CA1">
      <w:pPr>
        <w:widowControl/>
        <w:spacing w:line="64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14:paraId="337A83FF" w14:textId="77777777" w:rsidR="008D0F71" w:rsidRDefault="008D0F71" w:rsidP="006A2CA1">
      <w:pPr>
        <w:pStyle w:val="a4"/>
        <w:numPr>
          <w:ilvl w:val="0"/>
          <w:numId w:val="1"/>
        </w:numPr>
        <w:spacing w:line="640" w:lineRule="exact"/>
        <w:ind w:firstLineChars="0"/>
        <w:rPr>
          <w:rFonts w:ascii="黑体" w:eastAsia="黑体" w:hAnsi="黑体"/>
          <w:sz w:val="32"/>
          <w:szCs w:val="32"/>
        </w:rPr>
      </w:pPr>
      <w:r w:rsidRPr="008D0F71">
        <w:rPr>
          <w:rFonts w:ascii="黑体" w:eastAsia="黑体" w:hAnsi="黑体"/>
          <w:sz w:val="32"/>
          <w:szCs w:val="32"/>
        </w:rPr>
        <w:lastRenderedPageBreak/>
        <w:t>主动公开政府信息的情况</w:t>
      </w:r>
    </w:p>
    <w:tbl>
      <w:tblPr>
        <w:tblW w:w="890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2183"/>
        <w:gridCol w:w="1551"/>
        <w:gridCol w:w="3446"/>
      </w:tblGrid>
      <w:tr w:rsidR="00DA6A9E" w:rsidRPr="00DA6A9E" w14:paraId="29926069" w14:textId="77777777" w:rsidTr="006A2CA1">
        <w:trPr>
          <w:trHeight w:val="495"/>
          <w:jc w:val="center"/>
        </w:trPr>
        <w:tc>
          <w:tcPr>
            <w:tcW w:w="89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E269796" w14:textId="77777777" w:rsidR="002E6DED" w:rsidRPr="006A2CA1" w:rsidRDefault="002E6DED" w:rsidP="006A2CA1">
            <w:pPr>
              <w:widowControl/>
              <w:spacing w:line="6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A2CA1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第二十条第（一）项</w:t>
            </w:r>
          </w:p>
        </w:tc>
      </w:tr>
      <w:tr w:rsidR="00DA6A9E" w:rsidRPr="00DA6A9E" w14:paraId="1CADE4F0" w14:textId="77777777" w:rsidTr="006A2CA1">
        <w:trPr>
          <w:trHeight w:val="882"/>
          <w:jc w:val="center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F896CFD" w14:textId="77777777" w:rsidR="002E6DED" w:rsidRPr="006A2CA1" w:rsidRDefault="002E6DED" w:rsidP="006A2CA1">
            <w:pPr>
              <w:widowControl/>
              <w:spacing w:line="6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A2CA1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62725BE" w14:textId="77777777" w:rsidR="002E6DED" w:rsidRPr="006A2CA1" w:rsidRDefault="002E6DED" w:rsidP="006A2CA1">
            <w:pPr>
              <w:widowControl/>
              <w:spacing w:line="6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A2CA1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本年新</w:t>
            </w:r>
            <w:r w:rsidRPr="006A2CA1"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br/>
            </w:r>
            <w:r w:rsidRPr="006A2CA1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制作数量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6DF9901" w14:textId="77777777" w:rsidR="002E6DED" w:rsidRPr="006A2CA1" w:rsidRDefault="002E6DED" w:rsidP="006A2CA1">
            <w:pPr>
              <w:widowControl/>
              <w:spacing w:line="6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A2CA1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本年新</w:t>
            </w:r>
            <w:r w:rsidRPr="006A2CA1"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br/>
            </w:r>
            <w:r w:rsidRPr="006A2CA1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公开数量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AFD90EE" w14:textId="77777777" w:rsidR="002E6DED" w:rsidRPr="006A2CA1" w:rsidRDefault="002E6DED" w:rsidP="006A2CA1">
            <w:pPr>
              <w:widowControl/>
              <w:spacing w:line="6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A2CA1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对外公开总数量</w:t>
            </w:r>
          </w:p>
        </w:tc>
      </w:tr>
      <w:tr w:rsidR="00DA6A9E" w:rsidRPr="00DA6A9E" w14:paraId="3AD6E8E4" w14:textId="77777777" w:rsidTr="006A2CA1">
        <w:trPr>
          <w:trHeight w:val="702"/>
          <w:jc w:val="center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6348302" w14:textId="77777777" w:rsidR="002E6DED" w:rsidRPr="006A2CA1" w:rsidRDefault="002E6DED" w:rsidP="006A2CA1">
            <w:pPr>
              <w:widowControl/>
              <w:adjustRightInd w:val="0"/>
              <w:snapToGrid w:val="0"/>
              <w:spacing w:line="6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A2CA1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规章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792C9EE" w14:textId="77777777" w:rsidR="002E6DED" w:rsidRPr="006A2CA1" w:rsidRDefault="002C1C94" w:rsidP="006A2CA1">
            <w:pPr>
              <w:widowControl/>
              <w:adjustRightInd w:val="0"/>
              <w:snapToGrid w:val="0"/>
              <w:spacing w:line="6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A2CA1"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5598003" w14:textId="77777777" w:rsidR="002E6DED" w:rsidRPr="006A2CA1" w:rsidRDefault="00463262" w:rsidP="006A2CA1">
            <w:pPr>
              <w:widowControl/>
              <w:adjustRightInd w:val="0"/>
              <w:snapToGrid w:val="0"/>
              <w:spacing w:line="6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A2CA1"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590B0AF" w14:textId="77777777" w:rsidR="002E6DED" w:rsidRPr="006A2CA1" w:rsidRDefault="00463262" w:rsidP="006A2CA1">
            <w:pPr>
              <w:widowControl/>
              <w:adjustRightInd w:val="0"/>
              <w:snapToGrid w:val="0"/>
              <w:spacing w:line="6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A2CA1"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>16</w:t>
            </w:r>
          </w:p>
        </w:tc>
      </w:tr>
      <w:tr w:rsidR="00DA6A9E" w:rsidRPr="00DA6A9E" w14:paraId="5B8F7142" w14:textId="77777777" w:rsidTr="006A2CA1">
        <w:trPr>
          <w:trHeight w:val="1230"/>
          <w:jc w:val="center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1B138F6" w14:textId="77777777" w:rsidR="002E6DED" w:rsidRPr="006A2CA1" w:rsidRDefault="002E6DED" w:rsidP="006A2CA1">
            <w:pPr>
              <w:widowControl/>
              <w:adjustRightInd w:val="0"/>
              <w:snapToGrid w:val="0"/>
              <w:spacing w:line="6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A2CA1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规范性文件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6E30FCE" w14:textId="77777777" w:rsidR="002E6DED" w:rsidRPr="006A2CA1" w:rsidRDefault="00F053A6" w:rsidP="006A2CA1">
            <w:pPr>
              <w:widowControl/>
              <w:adjustRightInd w:val="0"/>
              <w:snapToGrid w:val="0"/>
              <w:spacing w:line="6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A2CA1"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>22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FE234E4" w14:textId="77777777" w:rsidR="002E6DED" w:rsidRPr="006A2CA1" w:rsidRDefault="00F053A6" w:rsidP="006A2CA1">
            <w:pPr>
              <w:widowControl/>
              <w:adjustRightInd w:val="0"/>
              <w:snapToGrid w:val="0"/>
              <w:spacing w:line="6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A2CA1"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>22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413ED9E" w14:textId="77777777" w:rsidR="002E6DED" w:rsidRPr="006A2CA1" w:rsidRDefault="008F5FFA" w:rsidP="006A2CA1">
            <w:pPr>
              <w:widowControl/>
              <w:adjustRightInd w:val="0"/>
              <w:snapToGrid w:val="0"/>
              <w:spacing w:line="6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A2CA1"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>90</w:t>
            </w:r>
          </w:p>
        </w:tc>
      </w:tr>
      <w:tr w:rsidR="00DA6A9E" w:rsidRPr="00DA6A9E" w14:paraId="6AF40C52" w14:textId="77777777" w:rsidTr="006A2CA1">
        <w:trPr>
          <w:trHeight w:val="480"/>
          <w:jc w:val="center"/>
        </w:trPr>
        <w:tc>
          <w:tcPr>
            <w:tcW w:w="89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8F8C6EC" w14:textId="77777777" w:rsidR="002E6DED" w:rsidRPr="006A2CA1" w:rsidRDefault="002E6DED" w:rsidP="006A2CA1">
            <w:pPr>
              <w:widowControl/>
              <w:adjustRightInd w:val="0"/>
              <w:snapToGrid w:val="0"/>
              <w:spacing w:line="6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A2CA1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第二十条第（五）项</w:t>
            </w:r>
          </w:p>
        </w:tc>
      </w:tr>
      <w:tr w:rsidR="00DA6A9E" w:rsidRPr="00DA6A9E" w14:paraId="3E92EED4" w14:textId="77777777" w:rsidTr="006A2CA1">
        <w:trPr>
          <w:trHeight w:val="780"/>
          <w:jc w:val="center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F8995A9" w14:textId="77777777" w:rsidR="002E6DED" w:rsidRPr="006A2CA1" w:rsidRDefault="002E6DED" w:rsidP="006A2CA1">
            <w:pPr>
              <w:widowControl/>
              <w:adjustRightInd w:val="0"/>
              <w:snapToGrid w:val="0"/>
              <w:spacing w:line="6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A2CA1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C3F2F36" w14:textId="77777777" w:rsidR="002E6DED" w:rsidRPr="006A2CA1" w:rsidRDefault="002E6DED" w:rsidP="006A2CA1">
            <w:pPr>
              <w:widowControl/>
              <w:adjustRightInd w:val="0"/>
              <w:snapToGrid w:val="0"/>
              <w:spacing w:line="6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A2CA1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F031B03" w14:textId="77777777" w:rsidR="002E6DED" w:rsidRPr="006A2CA1" w:rsidRDefault="002E6DED" w:rsidP="006A2CA1">
            <w:pPr>
              <w:widowControl/>
              <w:adjustRightInd w:val="0"/>
              <w:snapToGrid w:val="0"/>
              <w:spacing w:line="6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A2CA1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本年增</w:t>
            </w:r>
            <w:r w:rsidRPr="006A2CA1"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>/减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5300740" w14:textId="77777777" w:rsidR="002E6DED" w:rsidRPr="006A2CA1" w:rsidRDefault="002E6DED" w:rsidP="006A2CA1">
            <w:pPr>
              <w:widowControl/>
              <w:adjustRightInd w:val="0"/>
              <w:snapToGrid w:val="0"/>
              <w:spacing w:line="6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A2CA1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处理决定数量</w:t>
            </w:r>
          </w:p>
        </w:tc>
      </w:tr>
      <w:tr w:rsidR="00DA6A9E" w:rsidRPr="00DA6A9E" w14:paraId="5C7DF802" w14:textId="77777777" w:rsidTr="006A2CA1">
        <w:trPr>
          <w:trHeight w:val="820"/>
          <w:jc w:val="center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5E106EB" w14:textId="77777777" w:rsidR="002E6DED" w:rsidRPr="006A2CA1" w:rsidRDefault="002E6DED" w:rsidP="006A2CA1">
            <w:pPr>
              <w:widowControl/>
              <w:adjustRightInd w:val="0"/>
              <w:snapToGrid w:val="0"/>
              <w:spacing w:line="6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A2CA1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行政许可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4D33F49" w14:textId="77777777" w:rsidR="002E6DED" w:rsidRPr="006A2CA1" w:rsidRDefault="00463262" w:rsidP="006A2CA1">
            <w:pPr>
              <w:widowControl/>
              <w:adjustRightInd w:val="0"/>
              <w:snapToGrid w:val="0"/>
              <w:spacing w:line="6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A2CA1"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>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72FAC28" w14:textId="77777777" w:rsidR="002E6DED" w:rsidRPr="006A2CA1" w:rsidRDefault="00463262" w:rsidP="006A2CA1">
            <w:pPr>
              <w:widowControl/>
              <w:adjustRightInd w:val="0"/>
              <w:snapToGrid w:val="0"/>
              <w:spacing w:line="6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A2CA1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减少</w:t>
            </w:r>
            <w:r w:rsidRPr="006A2CA1"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AEC7629" w14:textId="77777777" w:rsidR="002E6DED" w:rsidRPr="006A2CA1" w:rsidRDefault="00463262" w:rsidP="006A2CA1">
            <w:pPr>
              <w:widowControl/>
              <w:adjustRightInd w:val="0"/>
              <w:snapToGrid w:val="0"/>
              <w:spacing w:line="6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A2CA1"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>13</w:t>
            </w:r>
          </w:p>
        </w:tc>
      </w:tr>
      <w:tr w:rsidR="00DA6A9E" w:rsidRPr="00DA6A9E" w14:paraId="27CB585E" w14:textId="77777777" w:rsidTr="006A2CA1">
        <w:trPr>
          <w:trHeight w:val="635"/>
          <w:jc w:val="center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7A03AF8" w14:textId="77777777" w:rsidR="002E6DED" w:rsidRPr="006A2CA1" w:rsidRDefault="002E6DED" w:rsidP="006A2CA1">
            <w:pPr>
              <w:widowControl/>
              <w:adjustRightInd w:val="0"/>
              <w:snapToGrid w:val="0"/>
              <w:spacing w:line="6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A2CA1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其他对外管理服务事项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903188F" w14:textId="77777777" w:rsidR="002E6DED" w:rsidRPr="006A2CA1" w:rsidRDefault="00463262" w:rsidP="006A2CA1">
            <w:pPr>
              <w:widowControl/>
              <w:adjustRightInd w:val="0"/>
              <w:snapToGrid w:val="0"/>
              <w:spacing w:line="6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A2CA1"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>17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6D1DEF8" w14:textId="77777777" w:rsidR="002E6DED" w:rsidRPr="006A2CA1" w:rsidRDefault="00463262" w:rsidP="006A2CA1">
            <w:pPr>
              <w:widowControl/>
              <w:adjustRightInd w:val="0"/>
              <w:snapToGrid w:val="0"/>
              <w:spacing w:line="6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A2CA1"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C63B2B3" w14:textId="77777777" w:rsidR="002E6DED" w:rsidRPr="006A2CA1" w:rsidRDefault="00463262" w:rsidP="006A2CA1">
            <w:pPr>
              <w:widowControl/>
              <w:adjustRightInd w:val="0"/>
              <w:snapToGrid w:val="0"/>
              <w:spacing w:line="6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A2CA1"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>6743</w:t>
            </w:r>
          </w:p>
        </w:tc>
      </w:tr>
      <w:tr w:rsidR="00DA6A9E" w:rsidRPr="00DA6A9E" w14:paraId="76BFECFD" w14:textId="77777777" w:rsidTr="006A2CA1">
        <w:trPr>
          <w:trHeight w:val="406"/>
          <w:jc w:val="center"/>
        </w:trPr>
        <w:tc>
          <w:tcPr>
            <w:tcW w:w="89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F09D1BC" w14:textId="77777777" w:rsidR="002E6DED" w:rsidRPr="006A2CA1" w:rsidRDefault="002E6DED" w:rsidP="006A2CA1">
            <w:pPr>
              <w:widowControl/>
              <w:adjustRightInd w:val="0"/>
              <w:snapToGrid w:val="0"/>
              <w:spacing w:line="6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A2CA1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第二十条第（六）项</w:t>
            </w:r>
          </w:p>
        </w:tc>
      </w:tr>
      <w:tr w:rsidR="00DA6A9E" w:rsidRPr="00DA6A9E" w14:paraId="37A65214" w14:textId="77777777" w:rsidTr="006A2CA1">
        <w:trPr>
          <w:trHeight w:val="447"/>
          <w:jc w:val="center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BF3A1FE" w14:textId="77777777" w:rsidR="002E6DED" w:rsidRPr="006A2CA1" w:rsidRDefault="002E6DED" w:rsidP="006A2CA1">
            <w:pPr>
              <w:widowControl/>
              <w:adjustRightInd w:val="0"/>
              <w:snapToGrid w:val="0"/>
              <w:spacing w:line="6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A2CA1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C9A5F53" w14:textId="77777777" w:rsidR="002E6DED" w:rsidRPr="006A2CA1" w:rsidRDefault="002E6DED" w:rsidP="006A2CA1">
            <w:pPr>
              <w:widowControl/>
              <w:adjustRightInd w:val="0"/>
              <w:snapToGrid w:val="0"/>
              <w:spacing w:line="6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A2CA1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947A2A9" w14:textId="77777777" w:rsidR="002E6DED" w:rsidRPr="006A2CA1" w:rsidRDefault="002E6DED" w:rsidP="006A2CA1">
            <w:pPr>
              <w:widowControl/>
              <w:adjustRightInd w:val="0"/>
              <w:snapToGrid w:val="0"/>
              <w:spacing w:line="6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A2CA1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本年增</w:t>
            </w:r>
            <w:r w:rsidRPr="006A2CA1"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>/减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C37E703" w14:textId="77777777" w:rsidR="002E6DED" w:rsidRPr="006A2CA1" w:rsidRDefault="002E6DED" w:rsidP="006A2CA1">
            <w:pPr>
              <w:widowControl/>
              <w:adjustRightInd w:val="0"/>
              <w:snapToGrid w:val="0"/>
              <w:spacing w:line="6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A2CA1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处理决定数量</w:t>
            </w:r>
          </w:p>
        </w:tc>
      </w:tr>
      <w:tr w:rsidR="00DA6A9E" w:rsidRPr="00DA6A9E" w14:paraId="1BF032FD" w14:textId="77777777" w:rsidTr="006A2CA1">
        <w:trPr>
          <w:trHeight w:val="430"/>
          <w:jc w:val="center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2A7AA01" w14:textId="77777777" w:rsidR="002E6DED" w:rsidRPr="006A2CA1" w:rsidRDefault="002E6DED" w:rsidP="006A2CA1">
            <w:pPr>
              <w:widowControl/>
              <w:adjustRightInd w:val="0"/>
              <w:snapToGrid w:val="0"/>
              <w:spacing w:line="6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A2CA1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行政处罚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5318894" w14:textId="77777777" w:rsidR="002E6DED" w:rsidRPr="006A2CA1" w:rsidRDefault="00F4412A" w:rsidP="006A2CA1">
            <w:pPr>
              <w:widowControl/>
              <w:adjustRightInd w:val="0"/>
              <w:snapToGrid w:val="0"/>
              <w:spacing w:line="6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A2CA1"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>233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8519A05" w14:textId="77777777" w:rsidR="002E6DED" w:rsidRPr="006A2CA1" w:rsidRDefault="00F4412A" w:rsidP="006A2CA1">
            <w:pPr>
              <w:widowControl/>
              <w:adjustRightInd w:val="0"/>
              <w:snapToGrid w:val="0"/>
              <w:spacing w:line="6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A2CA1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减少</w:t>
            </w:r>
            <w:r w:rsidRPr="006A2CA1"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>21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D8E6CC9" w14:textId="77777777" w:rsidR="002E6DED" w:rsidRPr="006A2CA1" w:rsidRDefault="00F4412A" w:rsidP="006A2CA1">
            <w:pPr>
              <w:widowControl/>
              <w:adjustRightInd w:val="0"/>
              <w:snapToGrid w:val="0"/>
              <w:spacing w:line="6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A2CA1"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>212</w:t>
            </w:r>
          </w:p>
        </w:tc>
      </w:tr>
      <w:tr w:rsidR="00DA6A9E" w:rsidRPr="00DA6A9E" w14:paraId="5919EC04" w14:textId="77777777" w:rsidTr="006A2CA1">
        <w:trPr>
          <w:trHeight w:val="409"/>
          <w:jc w:val="center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8E0D0D3" w14:textId="77777777" w:rsidR="002E6DED" w:rsidRPr="006A2CA1" w:rsidRDefault="002E6DED" w:rsidP="006A2CA1">
            <w:pPr>
              <w:widowControl/>
              <w:adjustRightInd w:val="0"/>
              <w:snapToGrid w:val="0"/>
              <w:spacing w:line="6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A2CA1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行政强制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3B82258" w14:textId="77777777" w:rsidR="002E6DED" w:rsidRPr="006A2CA1" w:rsidRDefault="00F4412A" w:rsidP="006A2CA1">
            <w:pPr>
              <w:widowControl/>
              <w:adjustRightInd w:val="0"/>
              <w:snapToGrid w:val="0"/>
              <w:spacing w:line="6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A2CA1"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A0A4ED5" w14:textId="77777777" w:rsidR="002E6DED" w:rsidRPr="006A2CA1" w:rsidRDefault="00F4412A" w:rsidP="006A2CA1">
            <w:pPr>
              <w:widowControl/>
              <w:adjustRightInd w:val="0"/>
              <w:snapToGrid w:val="0"/>
              <w:spacing w:line="6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A2CA1"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87EF216" w14:textId="77777777" w:rsidR="002E6DED" w:rsidRPr="006A2CA1" w:rsidRDefault="00F4412A" w:rsidP="006A2CA1">
            <w:pPr>
              <w:widowControl/>
              <w:adjustRightInd w:val="0"/>
              <w:snapToGrid w:val="0"/>
              <w:spacing w:line="6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A2CA1"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</w:tr>
      <w:tr w:rsidR="00DA6A9E" w:rsidRPr="00DA6A9E" w14:paraId="1A6C8461" w14:textId="77777777" w:rsidTr="006A2CA1">
        <w:trPr>
          <w:trHeight w:val="474"/>
          <w:jc w:val="center"/>
        </w:trPr>
        <w:tc>
          <w:tcPr>
            <w:tcW w:w="89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2802DDE" w14:textId="77777777" w:rsidR="002E6DED" w:rsidRPr="006A2CA1" w:rsidRDefault="002E6DED" w:rsidP="006A2CA1">
            <w:pPr>
              <w:widowControl/>
              <w:adjustRightInd w:val="0"/>
              <w:snapToGrid w:val="0"/>
              <w:spacing w:line="6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A2CA1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第二十条第（八）项</w:t>
            </w:r>
          </w:p>
        </w:tc>
      </w:tr>
      <w:tr w:rsidR="00DA6A9E" w:rsidRPr="00DA6A9E" w14:paraId="3125DA38" w14:textId="77777777" w:rsidTr="006A2CA1">
        <w:trPr>
          <w:trHeight w:val="766"/>
          <w:jc w:val="center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01F31D6" w14:textId="77777777" w:rsidR="002E6DED" w:rsidRPr="006A2CA1" w:rsidRDefault="002E6DED" w:rsidP="006A2CA1">
            <w:pPr>
              <w:widowControl/>
              <w:adjustRightInd w:val="0"/>
              <w:snapToGrid w:val="0"/>
              <w:spacing w:line="6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A2CA1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7C7CC36" w14:textId="77777777" w:rsidR="002E6DED" w:rsidRPr="006A2CA1" w:rsidRDefault="002E6DED" w:rsidP="006A2CA1">
            <w:pPr>
              <w:widowControl/>
              <w:adjustRightInd w:val="0"/>
              <w:snapToGrid w:val="0"/>
              <w:spacing w:line="6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A2CA1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49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6F21BEB" w14:textId="77777777" w:rsidR="002E6DED" w:rsidRPr="006A2CA1" w:rsidRDefault="002E6DED" w:rsidP="006A2CA1">
            <w:pPr>
              <w:widowControl/>
              <w:adjustRightInd w:val="0"/>
              <w:snapToGrid w:val="0"/>
              <w:spacing w:line="6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A2CA1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本年增</w:t>
            </w:r>
            <w:r w:rsidRPr="006A2CA1"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>/减</w:t>
            </w:r>
          </w:p>
        </w:tc>
      </w:tr>
      <w:tr w:rsidR="00DA6A9E" w:rsidRPr="00DA6A9E" w14:paraId="1CF2C744" w14:textId="77777777" w:rsidTr="006A2CA1">
        <w:trPr>
          <w:trHeight w:val="347"/>
          <w:jc w:val="center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43153A3" w14:textId="77777777" w:rsidR="002E6DED" w:rsidRPr="006A2CA1" w:rsidRDefault="002E6DED" w:rsidP="006A2CA1">
            <w:pPr>
              <w:widowControl/>
              <w:adjustRightInd w:val="0"/>
              <w:snapToGrid w:val="0"/>
              <w:spacing w:line="6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A2CA1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行政事业性收费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3625E05" w14:textId="77777777" w:rsidR="002E6DED" w:rsidRPr="006A2CA1" w:rsidRDefault="00463262" w:rsidP="006A2CA1">
            <w:pPr>
              <w:widowControl/>
              <w:adjustRightInd w:val="0"/>
              <w:snapToGrid w:val="0"/>
              <w:spacing w:line="6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A2CA1"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4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FBDBC6F" w14:textId="77777777" w:rsidR="002E6DED" w:rsidRPr="006A2CA1" w:rsidRDefault="00463262" w:rsidP="006A2CA1">
            <w:pPr>
              <w:widowControl/>
              <w:adjustRightInd w:val="0"/>
              <w:snapToGrid w:val="0"/>
              <w:spacing w:line="6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A2CA1"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</w:tr>
      <w:tr w:rsidR="00DA6A9E" w:rsidRPr="00DA6A9E" w14:paraId="4C43C129" w14:textId="77777777" w:rsidTr="006A2CA1">
        <w:trPr>
          <w:trHeight w:val="476"/>
          <w:jc w:val="center"/>
        </w:trPr>
        <w:tc>
          <w:tcPr>
            <w:tcW w:w="89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8D3467C" w14:textId="77777777" w:rsidR="002E6DED" w:rsidRPr="006A2CA1" w:rsidRDefault="002E6DED" w:rsidP="006A2CA1">
            <w:pPr>
              <w:widowControl/>
              <w:adjustRightInd w:val="0"/>
              <w:snapToGrid w:val="0"/>
              <w:spacing w:line="6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A2CA1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第二十条第（九）项</w:t>
            </w:r>
          </w:p>
        </w:tc>
      </w:tr>
      <w:tr w:rsidR="00DA6A9E" w:rsidRPr="00DA6A9E" w14:paraId="7303B27E" w14:textId="77777777" w:rsidTr="006A2CA1">
        <w:trPr>
          <w:trHeight w:val="419"/>
          <w:jc w:val="center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E5631FC" w14:textId="77777777" w:rsidR="002E6DED" w:rsidRPr="006A2CA1" w:rsidRDefault="002E6DED" w:rsidP="006A2CA1">
            <w:pPr>
              <w:widowControl/>
              <w:adjustRightInd w:val="0"/>
              <w:snapToGrid w:val="0"/>
              <w:spacing w:line="6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A2CA1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BC8868F" w14:textId="77777777" w:rsidR="002E6DED" w:rsidRPr="006A2CA1" w:rsidRDefault="002E6DED" w:rsidP="006A2CA1">
            <w:pPr>
              <w:widowControl/>
              <w:adjustRightInd w:val="0"/>
              <w:snapToGrid w:val="0"/>
              <w:spacing w:line="6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A2CA1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采购项目数量</w:t>
            </w:r>
          </w:p>
        </w:tc>
        <w:tc>
          <w:tcPr>
            <w:tcW w:w="49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6DEF903" w14:textId="77777777" w:rsidR="002E6DED" w:rsidRPr="006A2CA1" w:rsidRDefault="002E6DED" w:rsidP="006A2CA1">
            <w:pPr>
              <w:widowControl/>
              <w:adjustRightInd w:val="0"/>
              <w:snapToGrid w:val="0"/>
              <w:spacing w:line="640" w:lineRule="exact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6A2CA1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采购总</w:t>
            </w:r>
            <w:proofErr w:type="gramEnd"/>
            <w:r w:rsidRPr="006A2CA1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金额</w:t>
            </w:r>
          </w:p>
        </w:tc>
      </w:tr>
      <w:tr w:rsidR="00DA6A9E" w:rsidRPr="00DA6A9E" w14:paraId="38C1F5DC" w14:textId="77777777" w:rsidTr="006A2CA1">
        <w:trPr>
          <w:trHeight w:val="689"/>
          <w:jc w:val="center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FE373C5" w14:textId="77777777" w:rsidR="002E6DED" w:rsidRPr="006A2CA1" w:rsidRDefault="002E6DED" w:rsidP="006A2CA1">
            <w:pPr>
              <w:widowControl/>
              <w:adjustRightInd w:val="0"/>
              <w:snapToGrid w:val="0"/>
              <w:spacing w:line="6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A2CA1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政府集中采购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3DD5145" w14:textId="77777777" w:rsidR="002E6DED" w:rsidRPr="006A2CA1" w:rsidRDefault="00463262" w:rsidP="006A2CA1">
            <w:pPr>
              <w:widowControl/>
              <w:adjustRightInd w:val="0"/>
              <w:snapToGrid w:val="0"/>
              <w:spacing w:line="6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A2CA1"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>56</w:t>
            </w:r>
          </w:p>
        </w:tc>
        <w:tc>
          <w:tcPr>
            <w:tcW w:w="4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C836B8D" w14:textId="77777777" w:rsidR="002E6DED" w:rsidRPr="006A2CA1" w:rsidRDefault="00463262" w:rsidP="006A2CA1">
            <w:pPr>
              <w:adjustRightInd w:val="0"/>
              <w:snapToGrid w:val="0"/>
              <w:spacing w:line="640" w:lineRule="exact"/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 w:rsidRPr="006A2CA1">
              <w:rPr>
                <w:rFonts w:ascii="宋体" w:hint="eastAsia"/>
                <w:color w:val="000000" w:themeColor="text1"/>
                <w:sz w:val="24"/>
                <w:szCs w:val="24"/>
              </w:rPr>
              <w:t>2329万</w:t>
            </w:r>
          </w:p>
        </w:tc>
      </w:tr>
    </w:tbl>
    <w:p w14:paraId="0401D982" w14:textId="77777777" w:rsidR="00623C21" w:rsidRPr="002E6DED" w:rsidRDefault="00623C21" w:rsidP="006A2CA1">
      <w:pPr>
        <w:spacing w:line="640" w:lineRule="exact"/>
        <w:rPr>
          <w:rFonts w:ascii="黑体" w:eastAsia="黑体" w:hAnsi="黑体"/>
          <w:sz w:val="32"/>
          <w:szCs w:val="32"/>
        </w:rPr>
      </w:pPr>
    </w:p>
    <w:p w14:paraId="560208DF" w14:textId="77777777" w:rsidR="002E6DED" w:rsidRPr="00BB21D7" w:rsidRDefault="008D0F71" w:rsidP="006A2CA1">
      <w:pPr>
        <w:pStyle w:val="a4"/>
        <w:numPr>
          <w:ilvl w:val="0"/>
          <w:numId w:val="1"/>
        </w:numPr>
        <w:spacing w:line="640" w:lineRule="exact"/>
        <w:ind w:firstLineChars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收到</w:t>
      </w:r>
      <w:r>
        <w:rPr>
          <w:rFonts w:ascii="黑体" w:eastAsia="黑体" w:hAnsi="黑体"/>
          <w:sz w:val="32"/>
          <w:szCs w:val="32"/>
        </w:rPr>
        <w:t>和处理政府信息公开申请的情况</w:t>
      </w:r>
    </w:p>
    <w:tbl>
      <w:tblPr>
        <w:tblW w:w="9071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936"/>
        <w:gridCol w:w="2670"/>
        <w:gridCol w:w="635"/>
        <w:gridCol w:w="675"/>
        <w:gridCol w:w="750"/>
        <w:gridCol w:w="765"/>
        <w:gridCol w:w="765"/>
        <w:gridCol w:w="497"/>
        <w:gridCol w:w="682"/>
      </w:tblGrid>
      <w:tr w:rsidR="000E6E01" w:rsidRPr="00DA6A9E" w14:paraId="78098C1B" w14:textId="77777777" w:rsidTr="006A2CA1">
        <w:trPr>
          <w:tblHeader/>
          <w:jc w:val="center"/>
        </w:trPr>
        <w:tc>
          <w:tcPr>
            <w:tcW w:w="430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71B3924" w14:textId="77777777" w:rsidR="000E6E01" w:rsidRPr="006A2CA1" w:rsidRDefault="006F7302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</w:rPr>
            </w:pPr>
            <w:r w:rsidRPr="006A2CA1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（本列数据的逻辑</w:t>
            </w:r>
            <w:r w:rsidR="000E6E01" w:rsidRPr="006A2CA1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关系为：第一项加第二项之和，等于第三项加第四项之和）</w:t>
            </w:r>
          </w:p>
        </w:tc>
        <w:tc>
          <w:tcPr>
            <w:tcW w:w="47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A6BE3A8" w14:textId="77777777" w:rsidR="000E6E01" w:rsidRPr="006A2CA1" w:rsidRDefault="000E6E01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</w:rPr>
            </w:pPr>
            <w:r w:rsidRPr="006A2CA1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0E6E01" w:rsidRPr="00DA6A9E" w14:paraId="5F0CE8AD" w14:textId="77777777" w:rsidTr="006A2CA1">
        <w:trPr>
          <w:tblHeader/>
          <w:jc w:val="center"/>
        </w:trPr>
        <w:tc>
          <w:tcPr>
            <w:tcW w:w="430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150CD1D" w14:textId="77777777" w:rsidR="000E6E01" w:rsidRPr="006A2CA1" w:rsidRDefault="000E6E01" w:rsidP="006A2CA1">
            <w:pPr>
              <w:spacing w:line="6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3D99B31" w14:textId="77777777" w:rsidR="000E6E01" w:rsidRPr="006A2CA1" w:rsidRDefault="000E6E01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</w:rPr>
            </w:pPr>
            <w:r w:rsidRPr="006A2CA1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5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E236F7B" w14:textId="77777777" w:rsidR="000E6E01" w:rsidRPr="006A2CA1" w:rsidRDefault="000E6E01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</w:rPr>
            </w:pPr>
            <w:r w:rsidRPr="006A2CA1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078A2DD" w14:textId="77777777" w:rsidR="000E6E01" w:rsidRPr="006A2CA1" w:rsidRDefault="000E6E01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</w:rPr>
            </w:pPr>
            <w:r w:rsidRPr="006A2CA1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0E6E01" w:rsidRPr="00DA6A9E" w14:paraId="4D6EE594" w14:textId="77777777" w:rsidTr="006A2CA1">
        <w:trPr>
          <w:tblHeader/>
          <w:jc w:val="center"/>
        </w:trPr>
        <w:tc>
          <w:tcPr>
            <w:tcW w:w="430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D472060" w14:textId="77777777" w:rsidR="000E6E01" w:rsidRPr="006A2CA1" w:rsidRDefault="000E6E01" w:rsidP="006A2CA1">
            <w:pPr>
              <w:spacing w:line="6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CB1A916" w14:textId="77777777" w:rsidR="000E6E01" w:rsidRPr="006A2CA1" w:rsidRDefault="000E6E01" w:rsidP="006A2CA1">
            <w:pPr>
              <w:spacing w:line="6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6B0A342" w14:textId="77777777" w:rsidR="000E6E01" w:rsidRPr="006A2CA1" w:rsidRDefault="000E6E01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</w:rPr>
            </w:pPr>
            <w:r w:rsidRPr="006A2CA1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173F4F8" w14:textId="77777777" w:rsidR="000E6E01" w:rsidRPr="006A2CA1" w:rsidRDefault="000E6E01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</w:rPr>
            </w:pPr>
            <w:r w:rsidRPr="006A2CA1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8898756" w14:textId="77777777" w:rsidR="000E6E01" w:rsidRPr="006A2CA1" w:rsidRDefault="000E6E01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</w:rPr>
            </w:pPr>
            <w:r w:rsidRPr="006A2CA1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F19E5C1" w14:textId="77777777" w:rsidR="000E6E01" w:rsidRPr="006A2CA1" w:rsidRDefault="000E6E01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</w:rPr>
            </w:pPr>
            <w:r w:rsidRPr="006A2CA1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F8FF78E" w14:textId="77777777" w:rsidR="000E6E01" w:rsidRPr="006A2CA1" w:rsidRDefault="000E6E01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</w:rPr>
            </w:pPr>
            <w:r w:rsidRPr="006A2CA1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68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118BF48" w14:textId="77777777" w:rsidR="000E6E01" w:rsidRPr="006A2CA1" w:rsidRDefault="000E6E01" w:rsidP="006A2CA1">
            <w:pPr>
              <w:spacing w:line="6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E6E01" w:rsidRPr="00DA6A9E" w14:paraId="3209550C" w14:textId="77777777" w:rsidTr="006A2CA1">
        <w:trPr>
          <w:jc w:val="center"/>
        </w:trPr>
        <w:tc>
          <w:tcPr>
            <w:tcW w:w="43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6A2FFD" w14:textId="77777777" w:rsidR="000E6E01" w:rsidRPr="006A2CA1" w:rsidRDefault="000E6E01" w:rsidP="006A2CA1">
            <w:pPr>
              <w:widowControl/>
              <w:spacing w:after="180" w:line="6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一、本年新收政府信息公开申请数量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EBFD2DB" w14:textId="77777777" w:rsidR="000E6E01" w:rsidRPr="006A2CA1" w:rsidRDefault="000E6E01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0"/>
                <w:szCs w:val="20"/>
              </w:rPr>
              <w:t>17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008DC26" w14:textId="77777777" w:rsidR="000E6E01" w:rsidRPr="006A2CA1" w:rsidRDefault="000E6E01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EF2674F" w14:textId="77777777" w:rsidR="000E6E01" w:rsidRPr="006A2CA1" w:rsidRDefault="000E6E01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47222CE" w14:textId="77777777" w:rsidR="000E6E01" w:rsidRPr="006A2CA1" w:rsidRDefault="000E6E01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9AE2242" w14:textId="77777777" w:rsidR="000E6E01" w:rsidRPr="006A2CA1" w:rsidRDefault="000E6E01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8652DB3" w14:textId="77777777" w:rsidR="000E6E01" w:rsidRPr="006A2CA1" w:rsidRDefault="000E6E01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C96D8D6" w14:textId="77777777" w:rsidR="000E6E01" w:rsidRPr="006A2CA1" w:rsidRDefault="000E6E01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0"/>
                <w:szCs w:val="20"/>
              </w:rPr>
              <w:t>20</w:t>
            </w:r>
          </w:p>
        </w:tc>
      </w:tr>
      <w:tr w:rsidR="000E6E01" w:rsidRPr="00DA6A9E" w14:paraId="276A7834" w14:textId="77777777" w:rsidTr="006A2CA1">
        <w:trPr>
          <w:jc w:val="center"/>
        </w:trPr>
        <w:tc>
          <w:tcPr>
            <w:tcW w:w="43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1075E4" w14:textId="77777777" w:rsidR="000E6E01" w:rsidRPr="006A2CA1" w:rsidRDefault="000E6E01" w:rsidP="006A2CA1">
            <w:pPr>
              <w:widowControl/>
              <w:spacing w:after="180" w:line="6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二、上年结转政府信息公开申请数量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1877F13" w14:textId="77777777" w:rsidR="000E6E01" w:rsidRPr="006A2CA1" w:rsidRDefault="000E6E01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622CE2D" w14:textId="77777777" w:rsidR="000E6E01" w:rsidRPr="006A2CA1" w:rsidRDefault="000E6E01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04C58C1" w14:textId="77777777" w:rsidR="000E6E01" w:rsidRPr="006A2CA1" w:rsidRDefault="000E6E01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BF5DE19" w14:textId="77777777" w:rsidR="000E6E01" w:rsidRPr="006A2CA1" w:rsidRDefault="000E6E01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25633D4" w14:textId="77777777" w:rsidR="000E6E01" w:rsidRPr="006A2CA1" w:rsidRDefault="000E6E01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00F488C" w14:textId="77777777" w:rsidR="000E6E01" w:rsidRPr="006A2CA1" w:rsidRDefault="000E6E01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55EF85B" w14:textId="77777777" w:rsidR="000E6E01" w:rsidRPr="006A2CA1" w:rsidRDefault="000E6E01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0"/>
                <w:szCs w:val="20"/>
              </w:rPr>
              <w:t>0</w:t>
            </w:r>
          </w:p>
        </w:tc>
      </w:tr>
      <w:tr w:rsidR="000E6E01" w:rsidRPr="00DA6A9E" w14:paraId="5F6E85D2" w14:textId="77777777" w:rsidTr="006A2CA1">
        <w:trPr>
          <w:jc w:val="center"/>
        </w:trPr>
        <w:tc>
          <w:tcPr>
            <w:tcW w:w="6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A921EC2" w14:textId="77777777" w:rsidR="000E6E01" w:rsidRPr="006A2CA1" w:rsidRDefault="000E6E01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三、本年度办理结果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2B2D757" w14:textId="77777777" w:rsidR="000E6E01" w:rsidRPr="006A2CA1" w:rsidRDefault="000E6E01" w:rsidP="006A2CA1">
            <w:pPr>
              <w:widowControl/>
              <w:spacing w:after="180" w:line="6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楷体"/>
                <w:kern w:val="0"/>
                <w:sz w:val="24"/>
                <w:szCs w:val="24"/>
              </w:rPr>
              <w:t>（一）予以公开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1FBD66E" w14:textId="77777777" w:rsidR="000E6E01" w:rsidRPr="006A2CA1" w:rsidRDefault="000E6E01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0"/>
                <w:szCs w:val="20"/>
              </w:rPr>
              <w:t>16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55E3225" w14:textId="77777777" w:rsidR="000E6E01" w:rsidRPr="006A2CA1" w:rsidRDefault="000E6E01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9B69CC4" w14:textId="77777777" w:rsidR="000E6E01" w:rsidRPr="006A2CA1" w:rsidRDefault="000E6E01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DA8F78D" w14:textId="77777777" w:rsidR="000E6E01" w:rsidRPr="006A2CA1" w:rsidRDefault="000E6E01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62DA8B9" w14:textId="77777777" w:rsidR="000E6E01" w:rsidRPr="006A2CA1" w:rsidRDefault="000E6E01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0AEAC81" w14:textId="77777777" w:rsidR="000E6E01" w:rsidRPr="006A2CA1" w:rsidRDefault="000E6E01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81CAEE6" w14:textId="77777777" w:rsidR="000E6E01" w:rsidRPr="006A2CA1" w:rsidRDefault="000E6E01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0"/>
                <w:szCs w:val="20"/>
              </w:rPr>
              <w:t>18</w:t>
            </w:r>
          </w:p>
        </w:tc>
      </w:tr>
      <w:tr w:rsidR="000E6E01" w:rsidRPr="00DA6A9E" w14:paraId="4B3F70A2" w14:textId="77777777" w:rsidTr="006A2CA1">
        <w:trPr>
          <w:jc w:val="center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E10A215" w14:textId="77777777" w:rsidR="000E6E01" w:rsidRPr="006A2CA1" w:rsidRDefault="000E6E01" w:rsidP="006A2CA1">
            <w:pPr>
              <w:spacing w:line="6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F26BC78" w14:textId="77777777" w:rsidR="000E6E01" w:rsidRPr="006A2CA1" w:rsidRDefault="000E6E01" w:rsidP="006A2CA1">
            <w:pPr>
              <w:widowControl/>
              <w:spacing w:after="180" w:line="6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楷体" w:hint="eastAsia"/>
                <w:kern w:val="0"/>
                <w:sz w:val="24"/>
                <w:szCs w:val="24"/>
              </w:rPr>
              <w:t>（二）部分公开（区分处理的，只计这一情形，不计其他情形）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C193451" w14:textId="77777777" w:rsidR="000E6E01" w:rsidRPr="006A2CA1" w:rsidRDefault="000E6E01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DF8D069" w14:textId="77777777" w:rsidR="000E6E01" w:rsidRPr="006A2CA1" w:rsidRDefault="000E6E01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D5FFC7A" w14:textId="77777777" w:rsidR="000E6E01" w:rsidRPr="006A2CA1" w:rsidRDefault="000E6E01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6658DDE" w14:textId="77777777" w:rsidR="000E6E01" w:rsidRPr="006A2CA1" w:rsidRDefault="000E6E01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100444F" w14:textId="77777777" w:rsidR="000E6E01" w:rsidRPr="006A2CA1" w:rsidRDefault="000E6E01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2494932" w14:textId="77777777" w:rsidR="000E6E01" w:rsidRPr="006A2CA1" w:rsidRDefault="000E6E01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089A302" w14:textId="77777777" w:rsidR="000E6E01" w:rsidRPr="006A2CA1" w:rsidRDefault="000E6E01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0"/>
                <w:szCs w:val="20"/>
              </w:rPr>
              <w:t>0</w:t>
            </w:r>
          </w:p>
        </w:tc>
      </w:tr>
      <w:tr w:rsidR="000E6E01" w:rsidRPr="00DA6A9E" w14:paraId="2BFE0CC2" w14:textId="77777777" w:rsidTr="006A2CA1">
        <w:trPr>
          <w:jc w:val="center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BD0CD78" w14:textId="77777777" w:rsidR="000E6E01" w:rsidRPr="006A2CA1" w:rsidRDefault="000E6E01" w:rsidP="006A2CA1">
            <w:pPr>
              <w:spacing w:line="6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4674D88" w14:textId="77777777" w:rsidR="000E6E01" w:rsidRPr="006A2CA1" w:rsidRDefault="000E6E01" w:rsidP="006A2CA1">
            <w:pPr>
              <w:widowControl/>
              <w:spacing w:after="180" w:line="6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楷体" w:hint="eastAsia"/>
                <w:kern w:val="0"/>
                <w:sz w:val="24"/>
                <w:szCs w:val="24"/>
              </w:rPr>
              <w:t>（三）不予公开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A164B8C" w14:textId="77777777" w:rsidR="000E6E01" w:rsidRPr="006A2CA1" w:rsidRDefault="000E6E01" w:rsidP="006A2CA1">
            <w:pPr>
              <w:widowControl/>
              <w:spacing w:after="180" w:line="6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楷体"/>
                <w:kern w:val="0"/>
                <w:sz w:val="24"/>
                <w:szCs w:val="24"/>
              </w:rPr>
              <w:t>1.属于国家秘密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45D1E7E" w14:textId="77777777" w:rsidR="000E6E01" w:rsidRPr="006A2CA1" w:rsidRDefault="000E6E01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3677915" w14:textId="77777777" w:rsidR="000E6E01" w:rsidRPr="006A2CA1" w:rsidRDefault="000E6E01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39CBBAC" w14:textId="77777777" w:rsidR="000E6E01" w:rsidRPr="006A2CA1" w:rsidRDefault="000E6E01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ED8934C" w14:textId="77777777" w:rsidR="000E6E01" w:rsidRPr="006A2CA1" w:rsidRDefault="000E6E01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5978DF8" w14:textId="77777777" w:rsidR="000E6E01" w:rsidRPr="006A2CA1" w:rsidRDefault="000E6E01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22E483F" w14:textId="77777777" w:rsidR="000E6E01" w:rsidRPr="006A2CA1" w:rsidRDefault="000E6E01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4967B1E" w14:textId="77777777" w:rsidR="000E6E01" w:rsidRPr="006A2CA1" w:rsidRDefault="000E6E01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0"/>
                <w:szCs w:val="20"/>
              </w:rPr>
              <w:t>0</w:t>
            </w:r>
          </w:p>
        </w:tc>
      </w:tr>
      <w:tr w:rsidR="000E6E01" w:rsidRPr="00DA6A9E" w14:paraId="52B030EC" w14:textId="77777777" w:rsidTr="006A2CA1">
        <w:trPr>
          <w:jc w:val="center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C3C46AB" w14:textId="77777777" w:rsidR="000E6E01" w:rsidRPr="006A2CA1" w:rsidRDefault="000E6E01" w:rsidP="006A2CA1">
            <w:pPr>
              <w:spacing w:line="6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F6FDFF1" w14:textId="77777777" w:rsidR="000E6E01" w:rsidRPr="006A2CA1" w:rsidRDefault="000E6E01" w:rsidP="006A2CA1">
            <w:pPr>
              <w:spacing w:line="6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1EF07E1" w14:textId="77777777" w:rsidR="000E6E01" w:rsidRPr="006A2CA1" w:rsidRDefault="000E6E01" w:rsidP="006A2CA1">
            <w:pPr>
              <w:widowControl/>
              <w:spacing w:after="180" w:line="6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楷体"/>
                <w:kern w:val="0"/>
                <w:sz w:val="24"/>
                <w:szCs w:val="24"/>
              </w:rPr>
              <w:t>2.其他法律行政法规禁止公开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A0E08BA" w14:textId="77777777" w:rsidR="000E6E01" w:rsidRPr="006A2CA1" w:rsidRDefault="000E6E01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7716DB5" w14:textId="77777777" w:rsidR="000E6E01" w:rsidRPr="006A2CA1" w:rsidRDefault="000E6E01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58AA40D" w14:textId="77777777" w:rsidR="000E6E01" w:rsidRPr="006A2CA1" w:rsidRDefault="000E6E01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2C464C3" w14:textId="77777777" w:rsidR="000E6E01" w:rsidRPr="006A2CA1" w:rsidRDefault="000E6E01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35A3EBE" w14:textId="77777777" w:rsidR="000E6E01" w:rsidRPr="006A2CA1" w:rsidRDefault="000E6E01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825D7D1" w14:textId="77777777" w:rsidR="000E6E01" w:rsidRPr="006A2CA1" w:rsidRDefault="000E6E01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ED529C4" w14:textId="77777777" w:rsidR="000E6E01" w:rsidRPr="006A2CA1" w:rsidRDefault="000E6E01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0"/>
                <w:szCs w:val="20"/>
              </w:rPr>
              <w:t>0</w:t>
            </w:r>
          </w:p>
        </w:tc>
      </w:tr>
      <w:tr w:rsidR="000E6E01" w:rsidRPr="00DA6A9E" w14:paraId="20621DFA" w14:textId="77777777" w:rsidTr="006A2CA1">
        <w:trPr>
          <w:jc w:val="center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C51BD27" w14:textId="77777777" w:rsidR="000E6E01" w:rsidRPr="006A2CA1" w:rsidRDefault="000E6E01" w:rsidP="006A2CA1">
            <w:pPr>
              <w:spacing w:line="6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6D25ED3" w14:textId="77777777" w:rsidR="000E6E01" w:rsidRPr="006A2CA1" w:rsidRDefault="000E6E01" w:rsidP="006A2CA1">
            <w:pPr>
              <w:spacing w:line="6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F8CC6CD" w14:textId="77777777" w:rsidR="000E6E01" w:rsidRPr="006A2CA1" w:rsidRDefault="000E6E01" w:rsidP="006A2CA1">
            <w:pPr>
              <w:widowControl/>
              <w:spacing w:after="180" w:line="6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楷体"/>
                <w:kern w:val="0"/>
                <w:sz w:val="24"/>
                <w:szCs w:val="24"/>
              </w:rPr>
              <w:t>3.危及“三安全</w:t>
            </w:r>
            <w:proofErr w:type="gramStart"/>
            <w:r w:rsidRPr="006A2CA1">
              <w:rPr>
                <w:rFonts w:asciiTheme="majorEastAsia" w:eastAsiaTheme="majorEastAsia" w:hAnsiTheme="majorEastAsia" w:cs="楷体"/>
                <w:kern w:val="0"/>
                <w:sz w:val="24"/>
                <w:szCs w:val="24"/>
              </w:rPr>
              <w:t>一</w:t>
            </w:r>
            <w:proofErr w:type="gramEnd"/>
            <w:r w:rsidRPr="006A2CA1">
              <w:rPr>
                <w:rFonts w:asciiTheme="majorEastAsia" w:eastAsiaTheme="majorEastAsia" w:hAnsiTheme="majorEastAsia" w:cs="楷体"/>
                <w:kern w:val="0"/>
                <w:sz w:val="24"/>
                <w:szCs w:val="24"/>
              </w:rPr>
              <w:t>稳定”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6B393F1" w14:textId="77777777" w:rsidR="000E6E01" w:rsidRPr="006A2CA1" w:rsidRDefault="000E6E01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23F6CED" w14:textId="77777777" w:rsidR="000E6E01" w:rsidRPr="006A2CA1" w:rsidRDefault="000E6E01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6429AEA" w14:textId="77777777" w:rsidR="000E6E01" w:rsidRPr="006A2CA1" w:rsidRDefault="000E6E01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43DBC2E" w14:textId="77777777" w:rsidR="000E6E01" w:rsidRPr="006A2CA1" w:rsidRDefault="000E6E01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F68FAE4" w14:textId="77777777" w:rsidR="000E6E01" w:rsidRPr="006A2CA1" w:rsidRDefault="000E6E01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96DCFED" w14:textId="77777777" w:rsidR="000E6E01" w:rsidRPr="006A2CA1" w:rsidRDefault="000E6E01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4CE7B6F" w14:textId="77777777" w:rsidR="000E6E01" w:rsidRPr="006A2CA1" w:rsidRDefault="000E6E01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0"/>
                <w:szCs w:val="20"/>
              </w:rPr>
              <w:t>0</w:t>
            </w:r>
          </w:p>
        </w:tc>
      </w:tr>
      <w:tr w:rsidR="000E6E01" w:rsidRPr="00DA6A9E" w14:paraId="503AA642" w14:textId="77777777" w:rsidTr="006A2CA1">
        <w:trPr>
          <w:jc w:val="center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F24D2B0" w14:textId="77777777" w:rsidR="000E6E01" w:rsidRPr="006A2CA1" w:rsidRDefault="000E6E01" w:rsidP="006A2CA1">
            <w:pPr>
              <w:spacing w:line="6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2B3A617" w14:textId="77777777" w:rsidR="000E6E01" w:rsidRPr="006A2CA1" w:rsidRDefault="000E6E01" w:rsidP="006A2CA1">
            <w:pPr>
              <w:spacing w:line="6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0F7BFCE" w14:textId="77777777" w:rsidR="000E6E01" w:rsidRPr="006A2CA1" w:rsidRDefault="000E6E01" w:rsidP="006A2CA1">
            <w:pPr>
              <w:widowControl/>
              <w:spacing w:after="180" w:line="6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楷体"/>
                <w:kern w:val="0"/>
                <w:sz w:val="24"/>
                <w:szCs w:val="24"/>
              </w:rPr>
              <w:t>4.保护第三方合法权益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B8640FD" w14:textId="77777777" w:rsidR="000E6E01" w:rsidRPr="006A2CA1" w:rsidRDefault="000E6E01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8780D31" w14:textId="77777777" w:rsidR="000E6E01" w:rsidRPr="006A2CA1" w:rsidRDefault="000E6E01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09EDE33" w14:textId="77777777" w:rsidR="000E6E01" w:rsidRPr="006A2CA1" w:rsidRDefault="000E6E01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9BF3CB7" w14:textId="77777777" w:rsidR="000E6E01" w:rsidRPr="006A2CA1" w:rsidRDefault="000E6E01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88931CA" w14:textId="77777777" w:rsidR="000E6E01" w:rsidRPr="006A2CA1" w:rsidRDefault="000E6E01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247EF39" w14:textId="77777777" w:rsidR="000E6E01" w:rsidRPr="006A2CA1" w:rsidRDefault="000E6E01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CB11335" w14:textId="77777777" w:rsidR="000E6E01" w:rsidRPr="006A2CA1" w:rsidRDefault="000E6E01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0"/>
                <w:szCs w:val="20"/>
              </w:rPr>
              <w:t>1</w:t>
            </w:r>
          </w:p>
        </w:tc>
      </w:tr>
      <w:tr w:rsidR="000E6E01" w:rsidRPr="00DA6A9E" w14:paraId="4EDE8C58" w14:textId="77777777" w:rsidTr="006A2CA1">
        <w:trPr>
          <w:jc w:val="center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508FFD3" w14:textId="77777777" w:rsidR="000E6E01" w:rsidRPr="006A2CA1" w:rsidRDefault="000E6E01" w:rsidP="006A2CA1">
            <w:pPr>
              <w:spacing w:line="6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54B3749" w14:textId="77777777" w:rsidR="000E6E01" w:rsidRPr="006A2CA1" w:rsidRDefault="000E6E01" w:rsidP="006A2CA1">
            <w:pPr>
              <w:spacing w:line="6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194F29D" w14:textId="77777777" w:rsidR="000E6E01" w:rsidRPr="006A2CA1" w:rsidRDefault="000E6E01" w:rsidP="006A2CA1">
            <w:pPr>
              <w:widowControl/>
              <w:spacing w:after="180" w:line="6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楷体"/>
                <w:kern w:val="0"/>
                <w:sz w:val="24"/>
                <w:szCs w:val="24"/>
              </w:rPr>
              <w:t>5.属于三类内部事务信息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A2C5E0F" w14:textId="77777777" w:rsidR="000E6E01" w:rsidRPr="006A2CA1" w:rsidRDefault="000E6E01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32123F2" w14:textId="77777777" w:rsidR="000E6E01" w:rsidRPr="006A2CA1" w:rsidRDefault="000E6E01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96C9AC3" w14:textId="77777777" w:rsidR="000E6E01" w:rsidRPr="006A2CA1" w:rsidRDefault="000E6E01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679E5E3" w14:textId="77777777" w:rsidR="000E6E01" w:rsidRPr="006A2CA1" w:rsidRDefault="000E6E01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D75050A" w14:textId="77777777" w:rsidR="000E6E01" w:rsidRPr="006A2CA1" w:rsidRDefault="000E6E01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D4F26BA" w14:textId="77777777" w:rsidR="000E6E01" w:rsidRPr="006A2CA1" w:rsidRDefault="000E6E01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8D7C19" w14:textId="77777777" w:rsidR="000E6E01" w:rsidRPr="006A2CA1" w:rsidRDefault="000E6E01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0"/>
                <w:szCs w:val="20"/>
              </w:rPr>
              <w:t>0</w:t>
            </w:r>
          </w:p>
        </w:tc>
      </w:tr>
      <w:tr w:rsidR="000E6E01" w:rsidRPr="00DA6A9E" w14:paraId="19555A5F" w14:textId="77777777" w:rsidTr="006A2CA1">
        <w:trPr>
          <w:jc w:val="center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ABAEDD3" w14:textId="77777777" w:rsidR="000E6E01" w:rsidRPr="006A2CA1" w:rsidRDefault="000E6E01" w:rsidP="006A2CA1">
            <w:pPr>
              <w:spacing w:line="6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42A580" w14:textId="77777777" w:rsidR="000E6E01" w:rsidRPr="006A2CA1" w:rsidRDefault="000E6E01" w:rsidP="006A2CA1">
            <w:pPr>
              <w:spacing w:line="6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7D3DDEB" w14:textId="77777777" w:rsidR="000E6E01" w:rsidRPr="006A2CA1" w:rsidRDefault="000E6E01" w:rsidP="006A2CA1">
            <w:pPr>
              <w:widowControl/>
              <w:spacing w:after="180" w:line="6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楷体"/>
                <w:kern w:val="0"/>
                <w:sz w:val="24"/>
                <w:szCs w:val="24"/>
              </w:rPr>
              <w:t>6.属于四类过程性信息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5F53F9D" w14:textId="77777777" w:rsidR="000E6E01" w:rsidRPr="006A2CA1" w:rsidRDefault="000E6E01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C963792" w14:textId="77777777" w:rsidR="000E6E01" w:rsidRPr="006A2CA1" w:rsidRDefault="000E6E01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9DE974F" w14:textId="77777777" w:rsidR="000E6E01" w:rsidRPr="006A2CA1" w:rsidRDefault="000E6E01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B5F7F2C" w14:textId="77777777" w:rsidR="000E6E01" w:rsidRPr="006A2CA1" w:rsidRDefault="000E6E01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99EB425" w14:textId="77777777" w:rsidR="000E6E01" w:rsidRPr="006A2CA1" w:rsidRDefault="000E6E01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871BE56" w14:textId="77777777" w:rsidR="000E6E01" w:rsidRPr="006A2CA1" w:rsidRDefault="000E6E01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E9FF3B6" w14:textId="77777777" w:rsidR="000E6E01" w:rsidRPr="006A2CA1" w:rsidRDefault="000E6E01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0"/>
                <w:szCs w:val="20"/>
              </w:rPr>
              <w:t>0</w:t>
            </w:r>
          </w:p>
        </w:tc>
      </w:tr>
      <w:tr w:rsidR="000E6E01" w:rsidRPr="00DA6A9E" w14:paraId="55C59784" w14:textId="77777777" w:rsidTr="006A2CA1">
        <w:trPr>
          <w:jc w:val="center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A78AC66" w14:textId="77777777" w:rsidR="000E6E01" w:rsidRPr="006A2CA1" w:rsidRDefault="000E6E01" w:rsidP="006A2CA1">
            <w:pPr>
              <w:spacing w:line="6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27AC69C" w14:textId="77777777" w:rsidR="000E6E01" w:rsidRPr="006A2CA1" w:rsidRDefault="000E6E01" w:rsidP="006A2CA1">
            <w:pPr>
              <w:spacing w:line="6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B220465" w14:textId="77777777" w:rsidR="000E6E01" w:rsidRPr="006A2CA1" w:rsidRDefault="000E6E01" w:rsidP="006A2CA1">
            <w:pPr>
              <w:widowControl/>
              <w:spacing w:after="180" w:line="6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楷体"/>
                <w:kern w:val="0"/>
                <w:sz w:val="24"/>
                <w:szCs w:val="24"/>
              </w:rPr>
              <w:t>7.属于行政执法案卷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30F799A" w14:textId="77777777" w:rsidR="000E6E01" w:rsidRPr="006A2CA1" w:rsidRDefault="000E6E01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3B8CA6F" w14:textId="77777777" w:rsidR="000E6E01" w:rsidRPr="006A2CA1" w:rsidRDefault="000E6E01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33AD4BA" w14:textId="77777777" w:rsidR="000E6E01" w:rsidRPr="006A2CA1" w:rsidRDefault="000E6E01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2FF933B" w14:textId="77777777" w:rsidR="000E6E01" w:rsidRPr="006A2CA1" w:rsidRDefault="000E6E01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1BFDFA2" w14:textId="77777777" w:rsidR="000E6E01" w:rsidRPr="006A2CA1" w:rsidRDefault="000E6E01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8F2FFDE" w14:textId="77777777" w:rsidR="000E6E01" w:rsidRPr="006A2CA1" w:rsidRDefault="000E6E01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D4EDEC8" w14:textId="77777777" w:rsidR="000E6E01" w:rsidRPr="006A2CA1" w:rsidRDefault="000E6E01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0"/>
                <w:szCs w:val="20"/>
              </w:rPr>
              <w:t>0</w:t>
            </w:r>
          </w:p>
        </w:tc>
      </w:tr>
      <w:tr w:rsidR="000E6E01" w:rsidRPr="00DA6A9E" w14:paraId="6D43F4EE" w14:textId="77777777" w:rsidTr="006A2CA1">
        <w:trPr>
          <w:jc w:val="center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8527C58" w14:textId="77777777" w:rsidR="000E6E01" w:rsidRPr="006A2CA1" w:rsidRDefault="000E6E01" w:rsidP="006A2CA1">
            <w:pPr>
              <w:spacing w:line="6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F790A32" w14:textId="77777777" w:rsidR="000E6E01" w:rsidRPr="006A2CA1" w:rsidRDefault="000E6E01" w:rsidP="006A2CA1">
            <w:pPr>
              <w:spacing w:line="6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188EBEA" w14:textId="77777777" w:rsidR="000E6E01" w:rsidRPr="006A2CA1" w:rsidRDefault="000E6E01" w:rsidP="006A2CA1">
            <w:pPr>
              <w:widowControl/>
              <w:spacing w:after="180" w:line="6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楷体"/>
                <w:kern w:val="0"/>
                <w:sz w:val="24"/>
                <w:szCs w:val="24"/>
              </w:rPr>
              <w:t>8.属于行政查询事项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CCF625A" w14:textId="77777777" w:rsidR="000E6E01" w:rsidRPr="006A2CA1" w:rsidRDefault="000E6E01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AFCD138" w14:textId="77777777" w:rsidR="000E6E01" w:rsidRPr="006A2CA1" w:rsidRDefault="000E6E01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FF2FF80" w14:textId="77777777" w:rsidR="000E6E01" w:rsidRPr="006A2CA1" w:rsidRDefault="000E6E01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840A725" w14:textId="77777777" w:rsidR="000E6E01" w:rsidRPr="006A2CA1" w:rsidRDefault="000E6E01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3590184" w14:textId="77777777" w:rsidR="000E6E01" w:rsidRPr="006A2CA1" w:rsidRDefault="000E6E01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89C254E" w14:textId="77777777" w:rsidR="000E6E01" w:rsidRPr="006A2CA1" w:rsidRDefault="000E6E01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9500105" w14:textId="77777777" w:rsidR="000E6E01" w:rsidRPr="006A2CA1" w:rsidRDefault="000E6E01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0"/>
                <w:szCs w:val="20"/>
              </w:rPr>
              <w:t>0</w:t>
            </w:r>
          </w:p>
        </w:tc>
      </w:tr>
      <w:tr w:rsidR="000E6E01" w:rsidRPr="00DA6A9E" w14:paraId="04B69CEA" w14:textId="77777777" w:rsidTr="006A2CA1">
        <w:trPr>
          <w:jc w:val="center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3183FAD" w14:textId="77777777" w:rsidR="000E6E01" w:rsidRPr="006A2CA1" w:rsidRDefault="000E6E01" w:rsidP="006A2CA1">
            <w:pPr>
              <w:spacing w:line="6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44FBB5F" w14:textId="77777777" w:rsidR="000E6E01" w:rsidRPr="006A2CA1" w:rsidRDefault="000E6E01" w:rsidP="006A2CA1">
            <w:pPr>
              <w:widowControl/>
              <w:spacing w:after="180" w:line="6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楷体" w:hint="eastAsia"/>
                <w:kern w:val="0"/>
                <w:sz w:val="24"/>
                <w:szCs w:val="24"/>
              </w:rPr>
              <w:t>（四）无法提供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1D3F816" w14:textId="77777777" w:rsidR="000E6E01" w:rsidRPr="006A2CA1" w:rsidRDefault="000E6E01" w:rsidP="006A2CA1">
            <w:pPr>
              <w:widowControl/>
              <w:spacing w:after="180" w:line="6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楷体"/>
                <w:kern w:val="0"/>
                <w:sz w:val="24"/>
                <w:szCs w:val="24"/>
              </w:rPr>
              <w:t>1.本机关不掌握相关政府信息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BE15641" w14:textId="77777777" w:rsidR="000E6E01" w:rsidRPr="006A2CA1" w:rsidRDefault="000E6E01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EB6FBF7" w14:textId="77777777" w:rsidR="000E6E01" w:rsidRPr="006A2CA1" w:rsidRDefault="000E6E01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CED126B" w14:textId="77777777" w:rsidR="000E6E01" w:rsidRPr="006A2CA1" w:rsidRDefault="000E6E01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DE8449F" w14:textId="77777777" w:rsidR="000E6E01" w:rsidRPr="006A2CA1" w:rsidRDefault="000E6E01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29D78FA" w14:textId="77777777" w:rsidR="000E6E01" w:rsidRPr="006A2CA1" w:rsidRDefault="000E6E01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E36FA57" w14:textId="77777777" w:rsidR="000E6E01" w:rsidRPr="006A2CA1" w:rsidRDefault="000E6E01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E2ECE8C" w14:textId="77777777" w:rsidR="000E6E01" w:rsidRPr="006A2CA1" w:rsidRDefault="000E6E01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0"/>
                <w:szCs w:val="20"/>
              </w:rPr>
              <w:t>0</w:t>
            </w:r>
          </w:p>
        </w:tc>
      </w:tr>
      <w:tr w:rsidR="000E6E01" w:rsidRPr="00DA6A9E" w14:paraId="7883B890" w14:textId="77777777" w:rsidTr="006A2CA1">
        <w:trPr>
          <w:jc w:val="center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CAE7E7E" w14:textId="77777777" w:rsidR="000E6E01" w:rsidRPr="006A2CA1" w:rsidRDefault="000E6E01" w:rsidP="006A2CA1">
            <w:pPr>
              <w:spacing w:line="6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D379E88" w14:textId="77777777" w:rsidR="000E6E01" w:rsidRPr="006A2CA1" w:rsidRDefault="000E6E01" w:rsidP="006A2CA1">
            <w:pPr>
              <w:spacing w:line="6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9C9C3DC" w14:textId="77777777" w:rsidR="000E6E01" w:rsidRPr="006A2CA1" w:rsidRDefault="000E6E01" w:rsidP="006A2CA1">
            <w:pPr>
              <w:widowControl/>
              <w:spacing w:after="180" w:line="6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楷体"/>
                <w:kern w:val="0"/>
                <w:sz w:val="24"/>
                <w:szCs w:val="24"/>
              </w:rPr>
              <w:t>2.没有现成信息需要另行制作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C6BC3E3" w14:textId="77777777" w:rsidR="000E6E01" w:rsidRPr="006A2CA1" w:rsidRDefault="000E6E01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D46A3B2" w14:textId="77777777" w:rsidR="000E6E01" w:rsidRPr="006A2CA1" w:rsidRDefault="000E6E01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A02C166" w14:textId="77777777" w:rsidR="000E6E01" w:rsidRPr="006A2CA1" w:rsidRDefault="000E6E01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6C248D0" w14:textId="77777777" w:rsidR="000E6E01" w:rsidRPr="006A2CA1" w:rsidRDefault="000E6E01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6701679" w14:textId="77777777" w:rsidR="000E6E01" w:rsidRPr="006A2CA1" w:rsidRDefault="000E6E01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51B01AA" w14:textId="77777777" w:rsidR="000E6E01" w:rsidRPr="006A2CA1" w:rsidRDefault="000E6E01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81BAB34" w14:textId="77777777" w:rsidR="000E6E01" w:rsidRPr="006A2CA1" w:rsidRDefault="000E6E01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0"/>
                <w:szCs w:val="20"/>
              </w:rPr>
              <w:t>0</w:t>
            </w:r>
          </w:p>
        </w:tc>
      </w:tr>
      <w:tr w:rsidR="000E6E01" w:rsidRPr="00DA6A9E" w14:paraId="0780AF4A" w14:textId="77777777" w:rsidTr="006A2CA1">
        <w:trPr>
          <w:trHeight w:val="705"/>
          <w:jc w:val="center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04C61DF" w14:textId="77777777" w:rsidR="000E6E01" w:rsidRPr="006A2CA1" w:rsidRDefault="000E6E01" w:rsidP="006A2CA1">
            <w:pPr>
              <w:spacing w:line="6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D53A811" w14:textId="77777777" w:rsidR="000E6E01" w:rsidRPr="006A2CA1" w:rsidRDefault="000E6E01" w:rsidP="006A2CA1">
            <w:pPr>
              <w:spacing w:line="6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D6357FC" w14:textId="77777777" w:rsidR="000E6E01" w:rsidRPr="006A2CA1" w:rsidRDefault="000E6E01" w:rsidP="006A2CA1">
            <w:pPr>
              <w:widowControl/>
              <w:spacing w:after="180" w:line="6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楷体"/>
                <w:kern w:val="0"/>
                <w:sz w:val="24"/>
                <w:szCs w:val="24"/>
              </w:rPr>
              <w:t>3.补正后申请内容仍不明确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7334725" w14:textId="77777777" w:rsidR="000E6E01" w:rsidRPr="006A2CA1" w:rsidRDefault="000E6E01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53D462A" w14:textId="77777777" w:rsidR="000E6E01" w:rsidRPr="006A2CA1" w:rsidRDefault="000E6E01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AB96624" w14:textId="77777777" w:rsidR="000E6E01" w:rsidRPr="006A2CA1" w:rsidRDefault="000E6E01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5904559" w14:textId="77777777" w:rsidR="000E6E01" w:rsidRPr="006A2CA1" w:rsidRDefault="000E6E01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AC1521C" w14:textId="77777777" w:rsidR="000E6E01" w:rsidRPr="006A2CA1" w:rsidRDefault="000E6E01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577A96F" w14:textId="77777777" w:rsidR="000E6E01" w:rsidRPr="006A2CA1" w:rsidRDefault="000E6E01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AABAFB6" w14:textId="77777777" w:rsidR="000E6E01" w:rsidRPr="006A2CA1" w:rsidRDefault="000E6E01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0"/>
                <w:szCs w:val="20"/>
              </w:rPr>
              <w:t>0</w:t>
            </w:r>
          </w:p>
        </w:tc>
      </w:tr>
      <w:tr w:rsidR="00DA6A9E" w:rsidRPr="00DA6A9E" w14:paraId="28342BE2" w14:textId="77777777" w:rsidTr="006A2CA1">
        <w:trPr>
          <w:trHeight w:val="512"/>
          <w:jc w:val="center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ED15903" w14:textId="77777777" w:rsidR="00DA6A9E" w:rsidRPr="00DA6A9E" w:rsidRDefault="00DA6A9E" w:rsidP="006A2CA1">
            <w:pPr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050AB98" w14:textId="77777777" w:rsidR="00DA6A9E" w:rsidRPr="00DA6A9E" w:rsidRDefault="00DA6A9E" w:rsidP="006A2CA1">
            <w:pPr>
              <w:spacing w:after="180" w:line="6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楷体" w:hint="eastAsia"/>
                <w:kern w:val="0"/>
                <w:sz w:val="24"/>
                <w:szCs w:val="24"/>
              </w:rPr>
              <w:t>（五）</w:t>
            </w:r>
            <w:proofErr w:type="gramStart"/>
            <w:r w:rsidRPr="006A2CA1">
              <w:rPr>
                <w:rFonts w:asciiTheme="majorEastAsia" w:eastAsiaTheme="majorEastAsia" w:hAnsiTheme="majorEastAsia" w:cs="楷体" w:hint="eastAsia"/>
                <w:kern w:val="0"/>
                <w:sz w:val="24"/>
                <w:szCs w:val="24"/>
              </w:rPr>
              <w:t>不予处理</w:t>
            </w:r>
            <w:proofErr w:type="gramEnd"/>
          </w:p>
        </w:tc>
        <w:tc>
          <w:tcPr>
            <w:tcW w:w="267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1D3C873" w14:textId="77777777" w:rsidR="00DA6A9E" w:rsidRPr="00DA6A9E" w:rsidRDefault="00DA6A9E" w:rsidP="006A2CA1">
            <w:pPr>
              <w:spacing w:after="180" w:line="640" w:lineRule="exact"/>
              <w:jc w:val="left"/>
              <w:rPr>
                <w:rFonts w:asciiTheme="majorEastAsia" w:eastAsiaTheme="majorEastAsia" w:hAnsiTheme="majorEastAsia" w:cs="楷体"/>
                <w:kern w:val="0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楷体"/>
                <w:kern w:val="0"/>
                <w:sz w:val="24"/>
                <w:szCs w:val="24"/>
              </w:rPr>
              <w:t>1.信访举报投诉类申请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4BDC2B7" w14:textId="77777777" w:rsidR="00DA6A9E" w:rsidRPr="00DA6A9E" w:rsidRDefault="00DA6A9E" w:rsidP="006A2CA1">
            <w:pPr>
              <w:spacing w:after="180" w:line="640" w:lineRule="exact"/>
              <w:jc w:val="center"/>
              <w:rPr>
                <w:rFonts w:asciiTheme="majorEastAsia" w:eastAsiaTheme="majorEastAsia" w:hAnsiTheme="majorEastAsia" w:cs="Calibri"/>
                <w:kern w:val="0"/>
                <w:sz w:val="20"/>
                <w:szCs w:val="20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EE39F47" w14:textId="77777777" w:rsidR="00DA6A9E" w:rsidRPr="00DA6A9E" w:rsidRDefault="00DA6A9E" w:rsidP="006A2CA1">
            <w:pPr>
              <w:spacing w:after="180" w:line="640" w:lineRule="exact"/>
              <w:jc w:val="center"/>
              <w:rPr>
                <w:rFonts w:asciiTheme="majorEastAsia" w:eastAsiaTheme="majorEastAsia" w:hAnsiTheme="majorEastAsia" w:cs="Calibri"/>
                <w:kern w:val="0"/>
                <w:sz w:val="20"/>
                <w:szCs w:val="20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D62347F" w14:textId="77777777" w:rsidR="00DA6A9E" w:rsidRPr="00DA6A9E" w:rsidRDefault="00DA6A9E" w:rsidP="006A2CA1">
            <w:pPr>
              <w:spacing w:after="180" w:line="640" w:lineRule="exact"/>
              <w:jc w:val="center"/>
              <w:rPr>
                <w:rFonts w:asciiTheme="majorEastAsia" w:eastAsiaTheme="majorEastAsia" w:hAnsiTheme="majorEastAsia" w:cs="Calibri"/>
                <w:kern w:val="0"/>
                <w:sz w:val="20"/>
                <w:szCs w:val="20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B84AD7A" w14:textId="77777777" w:rsidR="00DA6A9E" w:rsidRPr="00DA6A9E" w:rsidRDefault="00DA6A9E" w:rsidP="006A2CA1">
            <w:pPr>
              <w:spacing w:after="180" w:line="640" w:lineRule="exact"/>
              <w:jc w:val="center"/>
              <w:rPr>
                <w:rFonts w:asciiTheme="majorEastAsia" w:eastAsiaTheme="majorEastAsia" w:hAnsiTheme="majorEastAsia" w:cs="Calibri"/>
                <w:kern w:val="0"/>
                <w:sz w:val="20"/>
                <w:szCs w:val="20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BFFE3C7" w14:textId="77777777" w:rsidR="00DA6A9E" w:rsidRPr="00DA6A9E" w:rsidRDefault="00DA6A9E" w:rsidP="006A2CA1">
            <w:pPr>
              <w:spacing w:after="180" w:line="640" w:lineRule="exact"/>
              <w:jc w:val="center"/>
              <w:rPr>
                <w:rFonts w:asciiTheme="majorEastAsia" w:eastAsiaTheme="majorEastAsia" w:hAnsiTheme="majorEastAsia" w:cs="Calibri"/>
                <w:kern w:val="0"/>
                <w:sz w:val="20"/>
                <w:szCs w:val="20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2D24DEB" w14:textId="77777777" w:rsidR="00DA6A9E" w:rsidRPr="00DA6A9E" w:rsidRDefault="00DA6A9E" w:rsidP="006A2CA1">
            <w:pPr>
              <w:spacing w:after="180" w:line="640" w:lineRule="exact"/>
              <w:jc w:val="center"/>
              <w:rPr>
                <w:rFonts w:asciiTheme="majorEastAsia" w:eastAsiaTheme="majorEastAsia" w:hAnsiTheme="majorEastAsia" w:cs="Calibri"/>
                <w:kern w:val="0"/>
                <w:sz w:val="20"/>
                <w:szCs w:val="20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903F753" w14:textId="77777777" w:rsidR="00DA6A9E" w:rsidRPr="00DA6A9E" w:rsidRDefault="00DA6A9E" w:rsidP="006A2CA1">
            <w:pPr>
              <w:spacing w:after="180" w:line="640" w:lineRule="exact"/>
              <w:jc w:val="center"/>
              <w:rPr>
                <w:rFonts w:asciiTheme="majorEastAsia" w:eastAsiaTheme="majorEastAsia" w:hAnsiTheme="majorEastAsia" w:cs="Calibri"/>
                <w:kern w:val="0"/>
                <w:sz w:val="20"/>
                <w:szCs w:val="20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4"/>
                <w:szCs w:val="24"/>
              </w:rPr>
              <w:t>1</w:t>
            </w:r>
          </w:p>
        </w:tc>
      </w:tr>
      <w:tr w:rsidR="00DA6A9E" w:rsidRPr="00DA6A9E" w14:paraId="5F48EF88" w14:textId="77777777" w:rsidTr="00D5753A">
        <w:trPr>
          <w:jc w:val="center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48432F9" w14:textId="77777777" w:rsidR="00DA6A9E" w:rsidRPr="006A2CA1" w:rsidRDefault="00DA6A9E" w:rsidP="006A2CA1">
            <w:pPr>
              <w:spacing w:line="6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EA46B4D" w14:textId="77777777" w:rsidR="00DA6A9E" w:rsidRPr="006A2CA1" w:rsidRDefault="00DA6A9E" w:rsidP="006A2CA1">
            <w:pPr>
              <w:spacing w:line="6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4B531BA" w14:textId="77777777" w:rsidR="00DA6A9E" w:rsidRPr="006A2CA1" w:rsidRDefault="00DA6A9E" w:rsidP="006A2CA1">
            <w:pPr>
              <w:widowControl/>
              <w:spacing w:after="180" w:line="6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楷体"/>
                <w:kern w:val="0"/>
                <w:sz w:val="24"/>
                <w:szCs w:val="24"/>
              </w:rPr>
              <w:t>2.重复申请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64194B8" w14:textId="77777777" w:rsidR="00DA6A9E" w:rsidRPr="006A2CA1" w:rsidRDefault="00DA6A9E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CF3431D" w14:textId="77777777" w:rsidR="00DA6A9E" w:rsidRPr="006A2CA1" w:rsidRDefault="00DA6A9E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B629B6E" w14:textId="77777777" w:rsidR="00DA6A9E" w:rsidRPr="006A2CA1" w:rsidRDefault="00DA6A9E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0F1BA62" w14:textId="77777777" w:rsidR="00DA6A9E" w:rsidRPr="006A2CA1" w:rsidRDefault="00DA6A9E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487F8FA" w14:textId="77777777" w:rsidR="00DA6A9E" w:rsidRPr="006A2CA1" w:rsidRDefault="00DA6A9E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F674B37" w14:textId="77777777" w:rsidR="00DA6A9E" w:rsidRPr="006A2CA1" w:rsidRDefault="00DA6A9E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8BD3FE5" w14:textId="77777777" w:rsidR="00DA6A9E" w:rsidRPr="006A2CA1" w:rsidRDefault="00DA6A9E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0"/>
                <w:szCs w:val="20"/>
              </w:rPr>
              <w:t>0</w:t>
            </w:r>
          </w:p>
        </w:tc>
      </w:tr>
      <w:tr w:rsidR="00DA6A9E" w:rsidRPr="00DA6A9E" w14:paraId="6D81EA87" w14:textId="77777777" w:rsidTr="00D5753A">
        <w:trPr>
          <w:jc w:val="center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C1A2F38" w14:textId="77777777" w:rsidR="00DA6A9E" w:rsidRPr="006A2CA1" w:rsidRDefault="00DA6A9E" w:rsidP="006A2CA1">
            <w:pPr>
              <w:spacing w:line="6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3921FA7" w14:textId="77777777" w:rsidR="00DA6A9E" w:rsidRPr="006A2CA1" w:rsidRDefault="00DA6A9E" w:rsidP="006A2CA1">
            <w:pPr>
              <w:spacing w:line="6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7D53F3A" w14:textId="77777777" w:rsidR="00DA6A9E" w:rsidRPr="006A2CA1" w:rsidRDefault="00DA6A9E" w:rsidP="006A2CA1">
            <w:pPr>
              <w:widowControl/>
              <w:spacing w:after="180" w:line="6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楷体"/>
                <w:kern w:val="0"/>
                <w:sz w:val="24"/>
                <w:szCs w:val="24"/>
              </w:rPr>
              <w:t>3.要求提供公开出版物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AE7940C" w14:textId="77777777" w:rsidR="00DA6A9E" w:rsidRPr="006A2CA1" w:rsidRDefault="00DA6A9E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127737E" w14:textId="77777777" w:rsidR="00DA6A9E" w:rsidRPr="006A2CA1" w:rsidRDefault="00DA6A9E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1866829" w14:textId="77777777" w:rsidR="00DA6A9E" w:rsidRPr="006A2CA1" w:rsidRDefault="00DA6A9E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C56E05C" w14:textId="77777777" w:rsidR="00DA6A9E" w:rsidRPr="006A2CA1" w:rsidRDefault="00DA6A9E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BE9FFBE" w14:textId="77777777" w:rsidR="00DA6A9E" w:rsidRPr="006A2CA1" w:rsidRDefault="00DA6A9E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B04D916" w14:textId="77777777" w:rsidR="00DA6A9E" w:rsidRPr="006A2CA1" w:rsidRDefault="00DA6A9E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409229F" w14:textId="77777777" w:rsidR="00DA6A9E" w:rsidRPr="006A2CA1" w:rsidRDefault="00DA6A9E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0"/>
                <w:szCs w:val="20"/>
              </w:rPr>
              <w:t>0</w:t>
            </w:r>
          </w:p>
        </w:tc>
      </w:tr>
      <w:tr w:rsidR="00DA6A9E" w:rsidRPr="00DA6A9E" w14:paraId="06581477" w14:textId="77777777" w:rsidTr="00D5753A">
        <w:trPr>
          <w:jc w:val="center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C0F22CC" w14:textId="77777777" w:rsidR="00DA6A9E" w:rsidRPr="006A2CA1" w:rsidRDefault="00DA6A9E" w:rsidP="006A2CA1">
            <w:pPr>
              <w:spacing w:line="6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BB6B95C" w14:textId="77777777" w:rsidR="00DA6A9E" w:rsidRPr="006A2CA1" w:rsidRDefault="00DA6A9E" w:rsidP="006A2CA1">
            <w:pPr>
              <w:spacing w:line="6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BF1E2AE" w14:textId="77777777" w:rsidR="00DA6A9E" w:rsidRPr="006A2CA1" w:rsidRDefault="00DA6A9E" w:rsidP="006A2CA1">
            <w:pPr>
              <w:widowControl/>
              <w:spacing w:after="180" w:line="6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楷体"/>
                <w:kern w:val="0"/>
                <w:sz w:val="24"/>
                <w:szCs w:val="24"/>
              </w:rPr>
              <w:t>4.无正当理由大量反复申请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991E209" w14:textId="77777777" w:rsidR="00DA6A9E" w:rsidRPr="006A2CA1" w:rsidRDefault="00DA6A9E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C994F48" w14:textId="77777777" w:rsidR="00DA6A9E" w:rsidRPr="006A2CA1" w:rsidRDefault="00DA6A9E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0835918" w14:textId="77777777" w:rsidR="00DA6A9E" w:rsidRPr="006A2CA1" w:rsidRDefault="00DA6A9E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9FDC2B0" w14:textId="77777777" w:rsidR="00DA6A9E" w:rsidRPr="006A2CA1" w:rsidRDefault="00DA6A9E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722B307" w14:textId="77777777" w:rsidR="00DA6A9E" w:rsidRPr="006A2CA1" w:rsidRDefault="00DA6A9E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93AEC42" w14:textId="77777777" w:rsidR="00DA6A9E" w:rsidRPr="006A2CA1" w:rsidRDefault="00DA6A9E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4867C37" w14:textId="77777777" w:rsidR="00DA6A9E" w:rsidRPr="006A2CA1" w:rsidRDefault="00DA6A9E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0"/>
                <w:szCs w:val="20"/>
              </w:rPr>
              <w:t>0</w:t>
            </w:r>
          </w:p>
        </w:tc>
      </w:tr>
      <w:tr w:rsidR="00DA6A9E" w:rsidRPr="00DA6A9E" w14:paraId="2CAC90F6" w14:textId="77777777" w:rsidTr="00D5753A">
        <w:trPr>
          <w:jc w:val="center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C15BB78" w14:textId="77777777" w:rsidR="00DA6A9E" w:rsidRPr="006A2CA1" w:rsidRDefault="00DA6A9E" w:rsidP="006A2CA1">
            <w:pPr>
              <w:spacing w:line="6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8C5EB2B" w14:textId="77777777" w:rsidR="00DA6A9E" w:rsidRPr="006A2CA1" w:rsidRDefault="00DA6A9E" w:rsidP="006A2CA1">
            <w:pPr>
              <w:spacing w:line="6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BDBC523" w14:textId="77777777" w:rsidR="00DA6A9E" w:rsidRPr="006A2CA1" w:rsidRDefault="00DA6A9E" w:rsidP="006A2CA1">
            <w:pPr>
              <w:widowControl/>
              <w:spacing w:after="180" w:line="6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楷体"/>
                <w:kern w:val="0"/>
                <w:sz w:val="24"/>
                <w:szCs w:val="24"/>
              </w:rPr>
              <w:t>5.要求行政机关确认或重新出具已获取信息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9269481" w14:textId="77777777" w:rsidR="00DA6A9E" w:rsidRPr="006A2CA1" w:rsidRDefault="00DA6A9E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81BC29A" w14:textId="77777777" w:rsidR="00DA6A9E" w:rsidRPr="006A2CA1" w:rsidRDefault="00DA6A9E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C054817" w14:textId="77777777" w:rsidR="00DA6A9E" w:rsidRPr="006A2CA1" w:rsidRDefault="00DA6A9E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1AB7266" w14:textId="77777777" w:rsidR="00DA6A9E" w:rsidRPr="006A2CA1" w:rsidRDefault="00DA6A9E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95076F1" w14:textId="77777777" w:rsidR="00DA6A9E" w:rsidRPr="006A2CA1" w:rsidRDefault="00DA6A9E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EEFC4C3" w14:textId="77777777" w:rsidR="00DA6A9E" w:rsidRPr="006A2CA1" w:rsidRDefault="00DA6A9E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F5C22B7" w14:textId="77777777" w:rsidR="00DA6A9E" w:rsidRPr="006A2CA1" w:rsidRDefault="00DA6A9E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0"/>
                <w:szCs w:val="20"/>
              </w:rPr>
              <w:t>0</w:t>
            </w:r>
          </w:p>
        </w:tc>
      </w:tr>
      <w:tr w:rsidR="000E6E01" w:rsidRPr="00DA6A9E" w14:paraId="76365BF3" w14:textId="77777777" w:rsidTr="006A2CA1">
        <w:trPr>
          <w:jc w:val="center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341F5F8" w14:textId="77777777" w:rsidR="000E6E01" w:rsidRPr="006A2CA1" w:rsidRDefault="000E6E01" w:rsidP="006A2CA1">
            <w:pPr>
              <w:spacing w:line="6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4862BAC" w14:textId="77777777" w:rsidR="000E6E01" w:rsidRPr="006A2CA1" w:rsidRDefault="000E6E01" w:rsidP="006A2CA1">
            <w:pPr>
              <w:widowControl/>
              <w:spacing w:after="180" w:line="6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楷体" w:hint="eastAsia"/>
                <w:kern w:val="0"/>
                <w:sz w:val="24"/>
                <w:szCs w:val="24"/>
              </w:rPr>
              <w:t>（六）其他处理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A4633A2" w14:textId="77777777" w:rsidR="000E6E01" w:rsidRPr="006A2CA1" w:rsidRDefault="000E6E01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237B900" w14:textId="77777777" w:rsidR="000E6E01" w:rsidRPr="006A2CA1" w:rsidRDefault="000E6E01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EC10519" w14:textId="77777777" w:rsidR="000E6E01" w:rsidRPr="006A2CA1" w:rsidRDefault="000E6E01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DED7097" w14:textId="77777777" w:rsidR="000E6E01" w:rsidRPr="006A2CA1" w:rsidRDefault="000E6E01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90528E5" w14:textId="77777777" w:rsidR="000E6E01" w:rsidRPr="006A2CA1" w:rsidRDefault="000E6E01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5FEC370" w14:textId="77777777" w:rsidR="000E6E01" w:rsidRPr="006A2CA1" w:rsidRDefault="000E6E01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99C8F68" w14:textId="77777777" w:rsidR="000E6E01" w:rsidRPr="006A2CA1" w:rsidRDefault="000E6E01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0"/>
                <w:szCs w:val="20"/>
              </w:rPr>
              <w:t>0</w:t>
            </w:r>
          </w:p>
        </w:tc>
      </w:tr>
      <w:tr w:rsidR="000E6E01" w:rsidRPr="00DA6A9E" w14:paraId="2AC5EF82" w14:textId="77777777" w:rsidTr="006A2CA1">
        <w:trPr>
          <w:jc w:val="center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E726AF2" w14:textId="77777777" w:rsidR="000E6E01" w:rsidRPr="006A2CA1" w:rsidRDefault="000E6E01" w:rsidP="006A2CA1">
            <w:pPr>
              <w:spacing w:line="6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67D8E85" w14:textId="77777777" w:rsidR="000E6E01" w:rsidRPr="006A2CA1" w:rsidRDefault="000E6E01" w:rsidP="006A2CA1">
            <w:pPr>
              <w:widowControl/>
              <w:spacing w:after="180" w:line="6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楷体" w:hint="eastAsia"/>
                <w:kern w:val="0"/>
                <w:sz w:val="24"/>
                <w:szCs w:val="24"/>
              </w:rPr>
              <w:t>（七）总计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9D15E88" w14:textId="77777777" w:rsidR="000E6E01" w:rsidRPr="006A2CA1" w:rsidRDefault="000E6E01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4"/>
                <w:szCs w:val="24"/>
              </w:rPr>
              <w:t>17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024558F" w14:textId="77777777" w:rsidR="000E6E01" w:rsidRPr="006A2CA1" w:rsidRDefault="000E6E01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4"/>
                <w:szCs w:val="24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CF313BB" w14:textId="77777777" w:rsidR="000E6E01" w:rsidRPr="006A2CA1" w:rsidRDefault="000E6E01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448E366" w14:textId="77777777" w:rsidR="000E6E01" w:rsidRPr="006A2CA1" w:rsidRDefault="000E6E01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B487A46" w14:textId="77777777" w:rsidR="000E6E01" w:rsidRPr="006A2CA1" w:rsidRDefault="000E6E01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687AE71" w14:textId="77777777" w:rsidR="000E6E01" w:rsidRPr="006A2CA1" w:rsidRDefault="000E6E01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E3BE4D1" w14:textId="77777777" w:rsidR="000E6E01" w:rsidRPr="006A2CA1" w:rsidRDefault="000E6E01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4"/>
                <w:szCs w:val="24"/>
              </w:rPr>
              <w:t>20</w:t>
            </w:r>
          </w:p>
        </w:tc>
      </w:tr>
      <w:tr w:rsidR="000E6E01" w:rsidRPr="00DA6A9E" w14:paraId="2FC72416" w14:textId="77777777" w:rsidTr="006A2CA1">
        <w:trPr>
          <w:jc w:val="center"/>
        </w:trPr>
        <w:tc>
          <w:tcPr>
            <w:tcW w:w="43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6820FF1" w14:textId="77777777" w:rsidR="000E6E01" w:rsidRPr="006A2CA1" w:rsidRDefault="000E6E01" w:rsidP="006A2CA1">
            <w:pPr>
              <w:widowControl/>
              <w:spacing w:after="180" w:line="640" w:lineRule="exact"/>
              <w:jc w:val="left"/>
              <w:rPr>
                <w:rFonts w:asciiTheme="majorEastAsia" w:eastAsiaTheme="majorEastAsia" w:hAnsiTheme="majorEastAsia"/>
              </w:rPr>
            </w:pPr>
            <w:r w:rsidRPr="006A2CA1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四、结转下年度继续办理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6AA4F7E" w14:textId="77777777" w:rsidR="000E6E01" w:rsidRPr="006A2CA1" w:rsidRDefault="000E6E01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EB85E6E" w14:textId="77777777" w:rsidR="000E6E01" w:rsidRPr="006A2CA1" w:rsidRDefault="000E6E01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20B6AA4" w14:textId="77777777" w:rsidR="000E6E01" w:rsidRPr="006A2CA1" w:rsidRDefault="000E6E01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B06F6C3" w14:textId="77777777" w:rsidR="000E6E01" w:rsidRPr="006A2CA1" w:rsidRDefault="000E6E01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53560DE" w14:textId="77777777" w:rsidR="000E6E01" w:rsidRPr="006A2CA1" w:rsidRDefault="000E6E01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BD2102C" w14:textId="77777777" w:rsidR="000E6E01" w:rsidRPr="006A2CA1" w:rsidRDefault="000E6E01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4C334A2" w14:textId="77777777" w:rsidR="000E6E01" w:rsidRPr="006A2CA1" w:rsidRDefault="000E6E01" w:rsidP="006A2CA1">
            <w:pPr>
              <w:spacing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0"/>
                <w:szCs w:val="20"/>
              </w:rPr>
              <w:t>0</w:t>
            </w:r>
          </w:p>
        </w:tc>
      </w:tr>
    </w:tbl>
    <w:p w14:paraId="05C035CA" w14:textId="77777777" w:rsidR="002E6DED" w:rsidRPr="00BB21D7" w:rsidRDefault="002E6DED" w:rsidP="006A2CA1">
      <w:pPr>
        <w:spacing w:line="640" w:lineRule="exact"/>
        <w:rPr>
          <w:rFonts w:ascii="黑体" w:eastAsia="黑体" w:hAnsi="黑体"/>
          <w:sz w:val="32"/>
          <w:szCs w:val="32"/>
        </w:rPr>
      </w:pPr>
    </w:p>
    <w:p w14:paraId="39DC3909" w14:textId="77777777" w:rsidR="008D0F71" w:rsidRDefault="008D0F71" w:rsidP="006A2CA1">
      <w:pPr>
        <w:pStyle w:val="a4"/>
        <w:numPr>
          <w:ilvl w:val="0"/>
          <w:numId w:val="1"/>
        </w:numPr>
        <w:spacing w:line="640" w:lineRule="exact"/>
        <w:ind w:firstLineChars="0"/>
        <w:jc w:val="left"/>
        <w:rPr>
          <w:rFonts w:ascii="黑体" w:eastAsia="黑体" w:hAnsi="黑体"/>
          <w:sz w:val="32"/>
          <w:szCs w:val="32"/>
        </w:rPr>
      </w:pPr>
      <w:r w:rsidRPr="00011A86">
        <w:rPr>
          <w:rFonts w:ascii="黑体" w:eastAsia="黑体" w:hAnsi="黑体"/>
          <w:sz w:val="32"/>
          <w:szCs w:val="32"/>
        </w:rPr>
        <w:t>因政府信息公开申请行政复议、提起行政诉讼的情况</w:t>
      </w:r>
    </w:p>
    <w:tbl>
      <w:tblPr>
        <w:tblW w:w="9071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FC5610" w:rsidRPr="00DA6A9E" w14:paraId="60BACAAA" w14:textId="77777777" w:rsidTr="00786693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084E004" w14:textId="77777777" w:rsidR="00FC5610" w:rsidRPr="006A2CA1" w:rsidRDefault="00FC5610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492D9D0" w14:textId="77777777" w:rsidR="00FC5610" w:rsidRPr="006A2CA1" w:rsidRDefault="00FC5610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行政诉讼</w:t>
            </w:r>
          </w:p>
        </w:tc>
      </w:tr>
      <w:tr w:rsidR="00FC5610" w:rsidRPr="00DA6A9E" w14:paraId="0D1C3275" w14:textId="77777777" w:rsidTr="00786693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8FDCE3F" w14:textId="77777777" w:rsidR="00FC5610" w:rsidRPr="006A2CA1" w:rsidRDefault="00FC5610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BDE35B5" w14:textId="77777777" w:rsidR="00FC5610" w:rsidRPr="006A2CA1" w:rsidRDefault="00FC5610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6BF2D1B" w14:textId="77777777" w:rsidR="00FC5610" w:rsidRPr="006A2CA1" w:rsidRDefault="00FC5610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F32422A" w14:textId="77777777" w:rsidR="00FC5610" w:rsidRPr="006A2CA1" w:rsidRDefault="00FC5610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62151E6" w14:textId="77777777" w:rsidR="00FC5610" w:rsidRPr="006A2CA1" w:rsidRDefault="00FC5610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74FBC26" w14:textId="77777777" w:rsidR="00FC5610" w:rsidRPr="006A2CA1" w:rsidRDefault="00FC5610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8F1BE3F" w14:textId="77777777" w:rsidR="00FC5610" w:rsidRPr="006A2CA1" w:rsidRDefault="00FC5610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复议后起诉</w:t>
            </w:r>
          </w:p>
        </w:tc>
      </w:tr>
      <w:tr w:rsidR="00FC5610" w:rsidRPr="00DA6A9E" w14:paraId="50E0F050" w14:textId="77777777" w:rsidTr="00786693">
        <w:trPr>
          <w:jc w:val="center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DC8757E" w14:textId="77777777" w:rsidR="00FC5610" w:rsidRPr="006A2CA1" w:rsidRDefault="00FC5610" w:rsidP="006A2CA1">
            <w:pPr>
              <w:spacing w:line="6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E502515" w14:textId="77777777" w:rsidR="00FC5610" w:rsidRPr="006A2CA1" w:rsidRDefault="00FC5610" w:rsidP="006A2CA1">
            <w:pPr>
              <w:spacing w:line="6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3AB8D51" w14:textId="77777777" w:rsidR="00FC5610" w:rsidRPr="006A2CA1" w:rsidRDefault="00FC5610" w:rsidP="006A2CA1">
            <w:pPr>
              <w:spacing w:line="6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7592B7A" w14:textId="77777777" w:rsidR="00FC5610" w:rsidRPr="006A2CA1" w:rsidRDefault="00FC5610" w:rsidP="006A2CA1">
            <w:pPr>
              <w:spacing w:line="6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2E5B300" w14:textId="77777777" w:rsidR="00FC5610" w:rsidRPr="006A2CA1" w:rsidRDefault="00FC5610" w:rsidP="006A2CA1">
            <w:pPr>
              <w:spacing w:line="6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110CC02" w14:textId="77777777" w:rsidR="00FC5610" w:rsidRPr="006A2CA1" w:rsidRDefault="00FC5610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C6F4DBA" w14:textId="77777777" w:rsidR="00FC5610" w:rsidRPr="006A2CA1" w:rsidRDefault="00FC5610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505D314" w14:textId="77777777" w:rsidR="00FC5610" w:rsidRPr="006A2CA1" w:rsidRDefault="00FC5610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B7F7F6E" w14:textId="77777777" w:rsidR="00FC5610" w:rsidRPr="006A2CA1" w:rsidRDefault="00FC5610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5487EA5" w14:textId="77777777" w:rsidR="00FC5610" w:rsidRPr="006A2CA1" w:rsidRDefault="00FC5610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92F580E" w14:textId="77777777" w:rsidR="00FC5610" w:rsidRPr="006A2CA1" w:rsidRDefault="00FC5610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852024D" w14:textId="77777777" w:rsidR="00FC5610" w:rsidRPr="006A2CA1" w:rsidRDefault="00FC5610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D2F2F6B" w14:textId="77777777" w:rsidR="00FC5610" w:rsidRPr="006A2CA1" w:rsidRDefault="00FC5610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63B07D7" w14:textId="77777777" w:rsidR="00FC5610" w:rsidRPr="006A2CA1" w:rsidRDefault="00FC5610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1A8B97E" w14:textId="77777777" w:rsidR="00FC5610" w:rsidRPr="006A2CA1" w:rsidRDefault="00FC5610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总计</w:t>
            </w:r>
          </w:p>
        </w:tc>
      </w:tr>
      <w:tr w:rsidR="00FC5610" w:rsidRPr="00DA6A9E" w14:paraId="0B37BCC7" w14:textId="77777777" w:rsidTr="00786693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0700939" w14:textId="77777777" w:rsidR="00FC5610" w:rsidRPr="006A2CA1" w:rsidRDefault="002C1C94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4"/>
                <w:szCs w:val="24"/>
              </w:rPr>
              <w:t>0</w:t>
            </w:r>
            <w:r w:rsidR="00FC5610" w:rsidRPr="006A2CA1">
              <w:rPr>
                <w:rFonts w:asciiTheme="majorEastAsia" w:eastAsiaTheme="majorEastAsia" w:hAnsiTheme="maj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51EB995" w14:textId="77777777" w:rsidR="00FC5610" w:rsidRPr="006A2CA1" w:rsidRDefault="00FC5610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4"/>
                <w:szCs w:val="24"/>
              </w:rPr>
              <w:t> </w:t>
            </w:r>
            <w:r w:rsidR="002C1C94" w:rsidRPr="006A2CA1">
              <w:rPr>
                <w:rFonts w:asciiTheme="majorEastAsia" w:eastAsiaTheme="majorEastAsia" w:hAnsiTheme="majorEastAsia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6C255DB" w14:textId="77777777" w:rsidR="00FC5610" w:rsidRPr="006A2CA1" w:rsidRDefault="00FC5610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4"/>
                <w:szCs w:val="24"/>
              </w:rPr>
              <w:t> </w:t>
            </w:r>
            <w:r w:rsidR="002C1C94" w:rsidRPr="006A2CA1">
              <w:rPr>
                <w:rFonts w:asciiTheme="majorEastAsia" w:eastAsiaTheme="majorEastAsia" w:hAnsiTheme="majorEastAsia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8648C66" w14:textId="77777777" w:rsidR="00FC5610" w:rsidRPr="006A2CA1" w:rsidRDefault="00FC5610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4"/>
                <w:szCs w:val="24"/>
              </w:rPr>
              <w:t> </w:t>
            </w:r>
            <w:r w:rsidR="002C1C94" w:rsidRPr="006A2CA1">
              <w:rPr>
                <w:rFonts w:asciiTheme="majorEastAsia" w:eastAsiaTheme="majorEastAsia" w:hAnsiTheme="majorEastAsia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46AF6BA" w14:textId="77777777" w:rsidR="00FC5610" w:rsidRPr="006A2CA1" w:rsidRDefault="002C1C94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Calibri"/>
                <w:kern w:val="0"/>
                <w:sz w:val="24"/>
                <w:szCs w:val="24"/>
              </w:rPr>
              <w:t>0</w:t>
            </w:r>
            <w:r w:rsidR="00FC5610" w:rsidRPr="006A2CA1">
              <w:rPr>
                <w:rFonts w:asciiTheme="majorEastAsia" w:eastAsiaTheme="majorEastAsia" w:hAnsiTheme="maj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68816F7" w14:textId="77777777" w:rsidR="00FC5610" w:rsidRPr="006A2CA1" w:rsidRDefault="002C1C94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DE5A998" w14:textId="77777777" w:rsidR="00FC5610" w:rsidRPr="006A2CA1" w:rsidRDefault="002C1C94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0</w:t>
            </w:r>
            <w:r w:rsidR="00FC5610" w:rsidRPr="006A2CA1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EA7F7F8" w14:textId="77777777" w:rsidR="00FC5610" w:rsidRPr="006A2CA1" w:rsidRDefault="00FC5610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 </w:t>
            </w:r>
            <w:r w:rsidR="002C1C94" w:rsidRPr="006A2CA1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CE0D76F" w14:textId="77777777" w:rsidR="00FC5610" w:rsidRPr="006A2CA1" w:rsidRDefault="00FC5610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 </w:t>
            </w:r>
            <w:r w:rsidR="002C1C94" w:rsidRPr="006A2CA1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8B59E36" w14:textId="77777777" w:rsidR="00FC5610" w:rsidRPr="006A2CA1" w:rsidRDefault="002C1C94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0</w:t>
            </w:r>
            <w:r w:rsidR="00FC5610" w:rsidRPr="006A2CA1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A832BD9" w14:textId="77777777" w:rsidR="00FC5610" w:rsidRPr="006A2CA1" w:rsidRDefault="00FC5610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 </w:t>
            </w:r>
            <w:r w:rsidR="002C1C94" w:rsidRPr="006A2CA1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5360071" w14:textId="77777777" w:rsidR="00FC5610" w:rsidRPr="006A2CA1" w:rsidRDefault="002C1C94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0</w:t>
            </w:r>
            <w:r w:rsidR="00FC5610" w:rsidRPr="006A2CA1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3BBDC60" w14:textId="77777777" w:rsidR="00FC5610" w:rsidRPr="006A2CA1" w:rsidRDefault="002C1C94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0</w:t>
            </w:r>
            <w:r w:rsidR="00FC5610" w:rsidRPr="006A2CA1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90202E1" w14:textId="77777777" w:rsidR="00FC5610" w:rsidRPr="006A2CA1" w:rsidRDefault="00FC5610" w:rsidP="006A2CA1">
            <w:pPr>
              <w:widowControl/>
              <w:spacing w:after="180"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 </w:t>
            </w:r>
            <w:r w:rsidR="002C1C94" w:rsidRPr="006A2CA1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D352776" w14:textId="77777777" w:rsidR="00FC5610" w:rsidRPr="006A2CA1" w:rsidRDefault="002C1C94" w:rsidP="006A2CA1">
            <w:pPr>
              <w:spacing w:line="6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2CA1">
              <w:rPr>
                <w:rFonts w:asciiTheme="majorEastAsia" w:eastAsiaTheme="majorEastAsia" w:hAnsiTheme="majorEastAsia"/>
                <w:sz w:val="24"/>
                <w:szCs w:val="24"/>
              </w:rPr>
              <w:t>0</w:t>
            </w:r>
          </w:p>
        </w:tc>
      </w:tr>
    </w:tbl>
    <w:p w14:paraId="7451C8C6" w14:textId="77777777" w:rsidR="00FC5610" w:rsidRPr="00EC4BE5" w:rsidRDefault="00FC5610" w:rsidP="006A2CA1">
      <w:pPr>
        <w:spacing w:line="640" w:lineRule="exact"/>
        <w:jc w:val="left"/>
        <w:rPr>
          <w:rFonts w:ascii="黑体" w:eastAsia="黑体" w:hAnsi="黑体"/>
          <w:sz w:val="32"/>
          <w:szCs w:val="32"/>
        </w:rPr>
      </w:pPr>
    </w:p>
    <w:p w14:paraId="009053C3" w14:textId="77777777" w:rsidR="008D0F71" w:rsidRDefault="008D0F71" w:rsidP="006A2CA1">
      <w:pPr>
        <w:pStyle w:val="a4"/>
        <w:numPr>
          <w:ilvl w:val="0"/>
          <w:numId w:val="1"/>
        </w:numPr>
        <w:spacing w:line="640" w:lineRule="exact"/>
        <w:ind w:firstLineChars="0"/>
        <w:jc w:val="left"/>
        <w:rPr>
          <w:rFonts w:ascii="黑体" w:eastAsia="黑体" w:hAnsi="黑体"/>
          <w:sz w:val="32"/>
          <w:szCs w:val="32"/>
        </w:rPr>
      </w:pPr>
      <w:r w:rsidRPr="00011A86">
        <w:rPr>
          <w:rFonts w:ascii="黑体" w:eastAsia="黑体" w:hAnsi="黑体"/>
          <w:sz w:val="32"/>
          <w:szCs w:val="32"/>
        </w:rPr>
        <w:t>政府信息公开工作存在的主要问题及</w:t>
      </w:r>
      <w:r>
        <w:rPr>
          <w:rFonts w:ascii="黑体" w:eastAsia="黑体" w:hAnsi="黑体" w:hint="eastAsia"/>
          <w:sz w:val="32"/>
          <w:szCs w:val="32"/>
        </w:rPr>
        <w:t>改进措施</w:t>
      </w:r>
    </w:p>
    <w:p w14:paraId="3BEA0ED2" w14:textId="77777777" w:rsidR="00D07AE6" w:rsidRDefault="00D07AE6" w:rsidP="006A2CA1">
      <w:pPr>
        <w:spacing w:line="640" w:lineRule="exact"/>
        <w:ind w:firstLineChars="200" w:firstLine="640"/>
        <w:rPr>
          <w:rFonts w:ascii="方正仿宋_GBK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2019</w:t>
      </w:r>
      <w:r w:rsidR="00D562BD">
        <w:rPr>
          <w:rFonts w:ascii="仿宋" w:eastAsia="仿宋" w:hAnsi="仿宋" w:hint="eastAsia"/>
          <w:sz w:val="32"/>
          <w:szCs w:val="32"/>
        </w:rPr>
        <w:t>年教育厅政务公开工作取得</w:t>
      </w:r>
      <w:r w:rsidRPr="00D07AE6">
        <w:rPr>
          <w:rFonts w:ascii="仿宋" w:eastAsia="仿宋" w:hAnsi="仿宋" w:hint="eastAsia"/>
          <w:sz w:val="32"/>
          <w:szCs w:val="32"/>
        </w:rPr>
        <w:t>了</w:t>
      </w:r>
      <w:r>
        <w:rPr>
          <w:rFonts w:ascii="仿宋" w:eastAsia="仿宋" w:hAnsi="仿宋" w:hint="eastAsia"/>
          <w:sz w:val="32"/>
          <w:szCs w:val="32"/>
        </w:rPr>
        <w:t>积极进展</w:t>
      </w:r>
      <w:r w:rsidRPr="00D07AE6">
        <w:rPr>
          <w:rFonts w:ascii="仿宋" w:eastAsia="仿宋" w:hAnsi="仿宋" w:hint="eastAsia"/>
          <w:sz w:val="32"/>
          <w:szCs w:val="32"/>
        </w:rPr>
        <w:t>，但还存在一</w:t>
      </w:r>
      <w:r w:rsidRPr="00D07AE6">
        <w:rPr>
          <w:rFonts w:ascii="仿宋" w:eastAsia="仿宋" w:hAnsi="仿宋" w:hint="eastAsia"/>
          <w:sz w:val="32"/>
          <w:szCs w:val="32"/>
        </w:rPr>
        <w:lastRenderedPageBreak/>
        <w:t>些问题，</w:t>
      </w:r>
      <w:r>
        <w:rPr>
          <w:rFonts w:ascii="仿宋" w:eastAsia="仿宋" w:hAnsi="仿宋" w:hint="eastAsia"/>
          <w:sz w:val="32"/>
          <w:szCs w:val="32"/>
        </w:rPr>
        <w:t>如</w:t>
      </w:r>
      <w:r w:rsidRPr="00D07AE6">
        <w:rPr>
          <w:rFonts w:ascii="仿宋" w:eastAsia="仿宋" w:hAnsi="仿宋" w:hint="eastAsia"/>
          <w:sz w:val="32"/>
          <w:szCs w:val="32"/>
        </w:rPr>
        <w:t>工作机制有待完善</w:t>
      </w:r>
      <w:r>
        <w:rPr>
          <w:rFonts w:ascii="仿宋" w:eastAsia="仿宋" w:hAnsi="仿宋" w:hint="eastAsia"/>
          <w:sz w:val="32"/>
          <w:szCs w:val="32"/>
        </w:rPr>
        <w:t>、</w:t>
      </w:r>
      <w:r w:rsidRPr="00D07AE6">
        <w:rPr>
          <w:rFonts w:ascii="仿宋" w:eastAsia="仿宋" w:hAnsi="仿宋" w:hint="eastAsia"/>
          <w:sz w:val="32"/>
          <w:szCs w:val="32"/>
        </w:rPr>
        <w:t>对全</w:t>
      </w:r>
      <w:r>
        <w:rPr>
          <w:rFonts w:ascii="仿宋" w:eastAsia="仿宋" w:hAnsi="仿宋" w:hint="eastAsia"/>
          <w:sz w:val="32"/>
          <w:szCs w:val="32"/>
        </w:rPr>
        <w:t>区</w:t>
      </w:r>
      <w:r w:rsidRPr="00D07AE6">
        <w:rPr>
          <w:rFonts w:ascii="仿宋" w:eastAsia="仿宋" w:hAnsi="仿宋" w:hint="eastAsia"/>
          <w:sz w:val="32"/>
          <w:szCs w:val="32"/>
        </w:rPr>
        <w:t>教育系统的指导和督促需要进一步加强</w:t>
      </w:r>
      <w:r>
        <w:rPr>
          <w:rFonts w:ascii="仿宋" w:eastAsia="仿宋" w:hAnsi="仿宋" w:hint="eastAsia"/>
          <w:sz w:val="32"/>
          <w:szCs w:val="32"/>
        </w:rPr>
        <w:t>、</w:t>
      </w:r>
      <w:r w:rsidR="000830B8">
        <w:rPr>
          <w:rFonts w:ascii="仿宋" w:eastAsia="仿宋" w:hAnsi="仿宋" w:hint="eastAsia"/>
          <w:sz w:val="32"/>
          <w:szCs w:val="32"/>
        </w:rPr>
        <w:t>政策</w:t>
      </w:r>
      <w:r w:rsidR="000830B8">
        <w:rPr>
          <w:rFonts w:ascii="仿宋" w:eastAsia="仿宋" w:hAnsi="仿宋"/>
          <w:sz w:val="32"/>
          <w:szCs w:val="32"/>
        </w:rPr>
        <w:t>解读方式单一</w:t>
      </w:r>
      <w:r>
        <w:rPr>
          <w:rFonts w:ascii="仿宋" w:eastAsia="仿宋" w:hAnsi="仿宋" w:hint="eastAsia"/>
          <w:sz w:val="32"/>
          <w:szCs w:val="32"/>
        </w:rPr>
        <w:t>等</w:t>
      </w:r>
      <w:r>
        <w:rPr>
          <w:rFonts w:ascii="仿宋" w:eastAsia="仿宋" w:hAnsi="仿宋"/>
          <w:sz w:val="32"/>
          <w:szCs w:val="32"/>
        </w:rPr>
        <w:t>问题</w:t>
      </w:r>
      <w:r w:rsidR="000830B8">
        <w:rPr>
          <w:rFonts w:ascii="仿宋" w:eastAsia="仿宋" w:hAnsi="仿宋" w:hint="eastAsia"/>
          <w:sz w:val="32"/>
          <w:szCs w:val="32"/>
        </w:rPr>
        <w:t>。</w:t>
      </w:r>
      <w:r w:rsidRPr="00D07AE6">
        <w:rPr>
          <w:rFonts w:ascii="仿宋" w:eastAsia="仿宋" w:hAnsi="仿宋" w:hint="eastAsia"/>
          <w:sz w:val="32"/>
          <w:szCs w:val="32"/>
        </w:rPr>
        <w:t>下一步，教育厅将以学习贯彻新条例为契机，深入贯彻落实全面推进政务公开决策部署，全面推进决策公开、执行公开、管理公开、服务公开、结果公开，真正让群众看得到、听得懂、能监督，努力为加快推进</w:t>
      </w:r>
      <w:r>
        <w:rPr>
          <w:rFonts w:ascii="仿宋" w:eastAsia="仿宋" w:hAnsi="仿宋" w:hint="eastAsia"/>
          <w:sz w:val="32"/>
          <w:szCs w:val="32"/>
        </w:rPr>
        <w:t>全区</w:t>
      </w:r>
      <w:r w:rsidRPr="00D07AE6">
        <w:rPr>
          <w:rFonts w:ascii="仿宋" w:eastAsia="仿宋" w:hAnsi="仿宋" w:hint="eastAsia"/>
          <w:sz w:val="32"/>
          <w:szCs w:val="32"/>
        </w:rPr>
        <w:t>教育现代化营造更加优良的环境，办好人民满意的教育。</w:t>
      </w:r>
    </w:p>
    <w:p w14:paraId="1D4763DC" w14:textId="77777777" w:rsidR="00D07AE6" w:rsidRPr="00D07AE6" w:rsidRDefault="00D07AE6" w:rsidP="006A2CA1">
      <w:pPr>
        <w:spacing w:line="64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14:paraId="56CEBE7F" w14:textId="77777777" w:rsidR="00D07AE6" w:rsidRDefault="00D07AE6" w:rsidP="006A2CA1">
      <w:pPr>
        <w:spacing w:line="64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14:paraId="546EE43A" w14:textId="77777777" w:rsidR="00F866BB" w:rsidRPr="009F7319" w:rsidRDefault="00F866BB" w:rsidP="009F7319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p w14:paraId="3D3679F5" w14:textId="77777777" w:rsidR="007658DB" w:rsidRPr="008D0F71" w:rsidRDefault="007658DB" w:rsidP="007658DB">
      <w:pPr>
        <w:spacing w:line="560" w:lineRule="exact"/>
        <w:ind w:firstLine="658"/>
        <w:jc w:val="center"/>
        <w:rPr>
          <w:rFonts w:ascii="方正小标宋简体" w:eastAsia="方正小标宋简体" w:hAnsi="仿宋"/>
          <w:sz w:val="44"/>
          <w:szCs w:val="44"/>
        </w:rPr>
      </w:pPr>
    </w:p>
    <w:sectPr w:rsidR="007658DB" w:rsidRPr="008D0F71" w:rsidSect="006A2CA1">
      <w:pgSz w:w="11906" w:h="16838" w:code="9"/>
      <w:pgMar w:top="2098" w:right="1474" w:bottom="1985" w:left="1588" w:header="851" w:footer="1559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74010" w14:textId="77777777" w:rsidR="000D7B61" w:rsidRDefault="000D7B61" w:rsidP="00623C21">
      <w:r>
        <w:separator/>
      </w:r>
    </w:p>
  </w:endnote>
  <w:endnote w:type="continuationSeparator" w:id="0">
    <w:p w14:paraId="37E3FC60" w14:textId="77777777" w:rsidR="000D7B61" w:rsidRDefault="000D7B61" w:rsidP="00623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1B03E" w14:textId="77777777" w:rsidR="00DA6A9E" w:rsidRPr="00CC6660" w:rsidRDefault="00DA6A9E" w:rsidP="00DA6A9E">
    <w:pPr>
      <w:pStyle w:val="a7"/>
      <w:framePr w:wrap="around" w:vAnchor="text" w:hAnchor="margin" w:xAlign="outside" w:y="1"/>
      <w:adjustRightInd w:val="0"/>
      <w:ind w:leftChars="100" w:left="210" w:rightChars="100" w:right="210"/>
      <w:rPr>
        <w:rStyle w:val="ad"/>
        <w:rFonts w:ascii="仿宋" w:eastAsia="仿宋" w:hAnsi="仿宋"/>
        <w:sz w:val="28"/>
        <w:szCs w:val="28"/>
      </w:rPr>
    </w:pPr>
    <w:r w:rsidRPr="00CC6660">
      <w:rPr>
        <w:rStyle w:val="ad"/>
        <w:rFonts w:ascii="仿宋" w:eastAsia="仿宋" w:hAnsi="仿宋" w:hint="eastAsia"/>
        <w:sz w:val="28"/>
        <w:szCs w:val="28"/>
      </w:rPr>
      <w:t>—</w:t>
    </w:r>
    <w:r w:rsidRPr="00CC6660">
      <w:rPr>
        <w:rStyle w:val="ad"/>
        <w:rFonts w:ascii="仿宋" w:eastAsia="仿宋" w:hAnsi="仿宋"/>
        <w:sz w:val="28"/>
        <w:szCs w:val="28"/>
      </w:rPr>
      <w:fldChar w:fldCharType="begin"/>
    </w:r>
    <w:r w:rsidRPr="00CC6660">
      <w:rPr>
        <w:rStyle w:val="ad"/>
        <w:rFonts w:ascii="仿宋" w:eastAsia="仿宋" w:hAnsi="仿宋"/>
        <w:sz w:val="28"/>
        <w:szCs w:val="28"/>
      </w:rPr>
      <w:instrText xml:space="preserve">PAGE  </w:instrText>
    </w:r>
    <w:r w:rsidRPr="00CC6660">
      <w:rPr>
        <w:rStyle w:val="ad"/>
        <w:rFonts w:ascii="仿宋" w:eastAsia="仿宋" w:hAnsi="仿宋"/>
        <w:sz w:val="28"/>
        <w:szCs w:val="28"/>
      </w:rPr>
      <w:fldChar w:fldCharType="separate"/>
    </w:r>
    <w:r w:rsidR="004F406B">
      <w:rPr>
        <w:rStyle w:val="ad"/>
        <w:rFonts w:ascii="仿宋" w:eastAsia="仿宋" w:hAnsi="仿宋"/>
        <w:noProof/>
        <w:sz w:val="28"/>
        <w:szCs w:val="28"/>
      </w:rPr>
      <w:t>10</w:t>
    </w:r>
    <w:r w:rsidRPr="00CC6660">
      <w:rPr>
        <w:rStyle w:val="ad"/>
        <w:rFonts w:ascii="仿宋" w:eastAsia="仿宋" w:hAnsi="仿宋"/>
        <w:sz w:val="28"/>
        <w:szCs w:val="28"/>
      </w:rPr>
      <w:fldChar w:fldCharType="end"/>
    </w:r>
    <w:r w:rsidRPr="00CC6660">
      <w:rPr>
        <w:rStyle w:val="ad"/>
        <w:rFonts w:ascii="仿宋" w:eastAsia="仿宋" w:hAnsi="仿宋" w:hint="eastAsia"/>
        <w:sz w:val="28"/>
        <w:szCs w:val="28"/>
      </w:rPr>
      <w:t>—</w:t>
    </w:r>
  </w:p>
  <w:p w14:paraId="6872FC15" w14:textId="77777777" w:rsidR="00DA6A9E" w:rsidRPr="00DA6A9E" w:rsidRDefault="00DA6A9E" w:rsidP="00DA6A9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F455E" w14:textId="77777777" w:rsidR="000D7B61" w:rsidRDefault="000D7B61" w:rsidP="00623C21">
      <w:r>
        <w:separator/>
      </w:r>
    </w:p>
  </w:footnote>
  <w:footnote w:type="continuationSeparator" w:id="0">
    <w:p w14:paraId="08312C95" w14:textId="77777777" w:rsidR="000D7B61" w:rsidRDefault="000D7B61" w:rsidP="00623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91D0C"/>
    <w:multiLevelType w:val="hybridMultilevel"/>
    <w:tmpl w:val="E7787F96"/>
    <w:lvl w:ilvl="0" w:tplc="9AF42098">
      <w:start w:val="5"/>
      <w:numFmt w:val="japaneseCounting"/>
      <w:lvlText w:val="(%1）"/>
      <w:lvlJc w:val="left"/>
      <w:pPr>
        <w:ind w:left="1273" w:hanging="7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8" w:hanging="420"/>
      </w:pPr>
    </w:lvl>
    <w:lvl w:ilvl="2" w:tplc="0409001B" w:tentative="1">
      <w:start w:val="1"/>
      <w:numFmt w:val="lowerRoman"/>
      <w:lvlText w:val="%3."/>
      <w:lvlJc w:val="right"/>
      <w:pPr>
        <w:ind w:left="1738" w:hanging="420"/>
      </w:pPr>
    </w:lvl>
    <w:lvl w:ilvl="3" w:tplc="0409000F" w:tentative="1">
      <w:start w:val="1"/>
      <w:numFmt w:val="decimal"/>
      <w:lvlText w:val="%4."/>
      <w:lvlJc w:val="left"/>
      <w:pPr>
        <w:ind w:left="2158" w:hanging="420"/>
      </w:pPr>
    </w:lvl>
    <w:lvl w:ilvl="4" w:tplc="04090019" w:tentative="1">
      <w:start w:val="1"/>
      <w:numFmt w:val="lowerLetter"/>
      <w:lvlText w:val="%5)"/>
      <w:lvlJc w:val="left"/>
      <w:pPr>
        <w:ind w:left="2578" w:hanging="420"/>
      </w:pPr>
    </w:lvl>
    <w:lvl w:ilvl="5" w:tplc="0409001B" w:tentative="1">
      <w:start w:val="1"/>
      <w:numFmt w:val="lowerRoman"/>
      <w:lvlText w:val="%6."/>
      <w:lvlJc w:val="right"/>
      <w:pPr>
        <w:ind w:left="2998" w:hanging="420"/>
      </w:pPr>
    </w:lvl>
    <w:lvl w:ilvl="6" w:tplc="0409000F" w:tentative="1">
      <w:start w:val="1"/>
      <w:numFmt w:val="decimal"/>
      <w:lvlText w:val="%7."/>
      <w:lvlJc w:val="left"/>
      <w:pPr>
        <w:ind w:left="3418" w:hanging="420"/>
      </w:pPr>
    </w:lvl>
    <w:lvl w:ilvl="7" w:tplc="04090019" w:tentative="1">
      <w:start w:val="1"/>
      <w:numFmt w:val="lowerLetter"/>
      <w:lvlText w:val="%8)"/>
      <w:lvlJc w:val="left"/>
      <w:pPr>
        <w:ind w:left="3838" w:hanging="420"/>
      </w:pPr>
    </w:lvl>
    <w:lvl w:ilvl="8" w:tplc="0409001B" w:tentative="1">
      <w:start w:val="1"/>
      <w:numFmt w:val="lowerRoman"/>
      <w:lvlText w:val="%9."/>
      <w:lvlJc w:val="right"/>
      <w:pPr>
        <w:ind w:left="4258" w:hanging="420"/>
      </w:pPr>
    </w:lvl>
  </w:abstractNum>
  <w:abstractNum w:abstractNumId="1" w15:restartNumberingAfterBreak="0">
    <w:nsid w:val="230D61E4"/>
    <w:multiLevelType w:val="hybridMultilevel"/>
    <w:tmpl w:val="32DC9B4E"/>
    <w:lvl w:ilvl="0" w:tplc="A4087392">
      <w:start w:val="1"/>
      <w:numFmt w:val="japaneseCounting"/>
      <w:lvlText w:val="（%1）"/>
      <w:lvlJc w:val="left"/>
      <w:pPr>
        <w:ind w:left="14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abstractNum w:abstractNumId="2" w15:restartNumberingAfterBreak="0">
    <w:nsid w:val="24CA0393"/>
    <w:multiLevelType w:val="hybridMultilevel"/>
    <w:tmpl w:val="D7A8DEA8"/>
    <w:lvl w:ilvl="0" w:tplc="9C306E3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FB2"/>
    <w:rsid w:val="00013DB5"/>
    <w:rsid w:val="000533B6"/>
    <w:rsid w:val="000830B8"/>
    <w:rsid w:val="000D204E"/>
    <w:rsid w:val="000D7B61"/>
    <w:rsid w:val="000E6E01"/>
    <w:rsid w:val="000E7FF8"/>
    <w:rsid w:val="0012005E"/>
    <w:rsid w:val="00161138"/>
    <w:rsid w:val="00186807"/>
    <w:rsid w:val="001B5BB1"/>
    <w:rsid w:val="00201F38"/>
    <w:rsid w:val="00215A08"/>
    <w:rsid w:val="0024469A"/>
    <w:rsid w:val="00265EC4"/>
    <w:rsid w:val="002C1C94"/>
    <w:rsid w:val="002E6DED"/>
    <w:rsid w:val="002F568F"/>
    <w:rsid w:val="00335734"/>
    <w:rsid w:val="0033757C"/>
    <w:rsid w:val="003579F0"/>
    <w:rsid w:val="00392E67"/>
    <w:rsid w:val="003A164C"/>
    <w:rsid w:val="003C3EB7"/>
    <w:rsid w:val="003D6C58"/>
    <w:rsid w:val="004101CE"/>
    <w:rsid w:val="00420558"/>
    <w:rsid w:val="00463262"/>
    <w:rsid w:val="0046599C"/>
    <w:rsid w:val="00472D9F"/>
    <w:rsid w:val="00484FB2"/>
    <w:rsid w:val="004F406B"/>
    <w:rsid w:val="0052290A"/>
    <w:rsid w:val="00531123"/>
    <w:rsid w:val="00556557"/>
    <w:rsid w:val="00557D26"/>
    <w:rsid w:val="0057022C"/>
    <w:rsid w:val="005901A2"/>
    <w:rsid w:val="005935E3"/>
    <w:rsid w:val="005B06CB"/>
    <w:rsid w:val="005B2837"/>
    <w:rsid w:val="005B66E5"/>
    <w:rsid w:val="006139B6"/>
    <w:rsid w:val="00623C21"/>
    <w:rsid w:val="006312B9"/>
    <w:rsid w:val="00631465"/>
    <w:rsid w:val="00635ECE"/>
    <w:rsid w:val="00636043"/>
    <w:rsid w:val="00653BD4"/>
    <w:rsid w:val="0065741A"/>
    <w:rsid w:val="006A2CA1"/>
    <w:rsid w:val="006C6734"/>
    <w:rsid w:val="006D272E"/>
    <w:rsid w:val="006F7302"/>
    <w:rsid w:val="007238D9"/>
    <w:rsid w:val="0074410D"/>
    <w:rsid w:val="007658DB"/>
    <w:rsid w:val="007659D6"/>
    <w:rsid w:val="00777C0B"/>
    <w:rsid w:val="007920E8"/>
    <w:rsid w:val="00794275"/>
    <w:rsid w:val="007B0EF6"/>
    <w:rsid w:val="007B29DA"/>
    <w:rsid w:val="007C49F4"/>
    <w:rsid w:val="007E2C41"/>
    <w:rsid w:val="00821898"/>
    <w:rsid w:val="008374B8"/>
    <w:rsid w:val="008526DA"/>
    <w:rsid w:val="00863F3A"/>
    <w:rsid w:val="008B30CF"/>
    <w:rsid w:val="008B3687"/>
    <w:rsid w:val="008D0F71"/>
    <w:rsid w:val="008D5665"/>
    <w:rsid w:val="008D5E68"/>
    <w:rsid w:val="008F5FFA"/>
    <w:rsid w:val="0092088D"/>
    <w:rsid w:val="00942CE5"/>
    <w:rsid w:val="0096033F"/>
    <w:rsid w:val="00962031"/>
    <w:rsid w:val="009643E2"/>
    <w:rsid w:val="009A3DBE"/>
    <w:rsid w:val="009D50C7"/>
    <w:rsid w:val="009E3D9D"/>
    <w:rsid w:val="009F7319"/>
    <w:rsid w:val="00A04FF2"/>
    <w:rsid w:val="00A25DFA"/>
    <w:rsid w:val="00A4266D"/>
    <w:rsid w:val="00A44C48"/>
    <w:rsid w:val="00AD22EB"/>
    <w:rsid w:val="00AD6015"/>
    <w:rsid w:val="00B63C1B"/>
    <w:rsid w:val="00B776F4"/>
    <w:rsid w:val="00B84456"/>
    <w:rsid w:val="00BB21D7"/>
    <w:rsid w:val="00C020ED"/>
    <w:rsid w:val="00C21325"/>
    <w:rsid w:val="00C30002"/>
    <w:rsid w:val="00C3350B"/>
    <w:rsid w:val="00C51C34"/>
    <w:rsid w:val="00C81A37"/>
    <w:rsid w:val="00CC036D"/>
    <w:rsid w:val="00D05853"/>
    <w:rsid w:val="00D07AE6"/>
    <w:rsid w:val="00D12EF0"/>
    <w:rsid w:val="00D27962"/>
    <w:rsid w:val="00D45A6D"/>
    <w:rsid w:val="00D562BD"/>
    <w:rsid w:val="00DA1021"/>
    <w:rsid w:val="00DA1D81"/>
    <w:rsid w:val="00DA6A9E"/>
    <w:rsid w:val="00DC2733"/>
    <w:rsid w:val="00DE7CF4"/>
    <w:rsid w:val="00DF0C29"/>
    <w:rsid w:val="00DF383A"/>
    <w:rsid w:val="00DF6538"/>
    <w:rsid w:val="00E44D7D"/>
    <w:rsid w:val="00E73EC9"/>
    <w:rsid w:val="00EC4BE5"/>
    <w:rsid w:val="00EC63F5"/>
    <w:rsid w:val="00EF25C4"/>
    <w:rsid w:val="00F02F13"/>
    <w:rsid w:val="00F053A6"/>
    <w:rsid w:val="00F17B23"/>
    <w:rsid w:val="00F4412A"/>
    <w:rsid w:val="00F866BB"/>
    <w:rsid w:val="00FC2547"/>
    <w:rsid w:val="00FC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52B0F4"/>
  <w15:chartTrackingRefBased/>
  <w15:docId w15:val="{A70AFBDB-549C-4F46-9950-C1C7B79F3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50C7"/>
    <w:rPr>
      <w:color w:val="808080"/>
    </w:rPr>
  </w:style>
  <w:style w:type="paragraph" w:styleId="a4">
    <w:name w:val="List Paragraph"/>
    <w:basedOn w:val="a"/>
    <w:uiPriority w:val="34"/>
    <w:qFormat/>
    <w:rsid w:val="0074410D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623C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23C21"/>
    <w:rPr>
      <w:sz w:val="18"/>
      <w:szCs w:val="18"/>
    </w:rPr>
  </w:style>
  <w:style w:type="paragraph" w:styleId="a7">
    <w:name w:val="footer"/>
    <w:basedOn w:val="a"/>
    <w:link w:val="a8"/>
    <w:unhideWhenUsed/>
    <w:rsid w:val="00623C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623C21"/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rsid w:val="002E6DED"/>
    <w:pPr>
      <w:spacing w:beforeAutospacing="1" w:afterAutospacing="1"/>
      <w:jc w:val="left"/>
    </w:pPr>
    <w:rPr>
      <w:rFonts w:ascii="Times New Roman" w:eastAsia="宋体" w:hAnsi="Times New Roman" w:cs="Times New Roman"/>
      <w:kern w:val="0"/>
      <w:sz w:val="24"/>
      <w:szCs w:val="30"/>
    </w:rPr>
  </w:style>
  <w:style w:type="character" w:styleId="aa">
    <w:name w:val="Strong"/>
    <w:basedOn w:val="a0"/>
    <w:uiPriority w:val="22"/>
    <w:qFormat/>
    <w:rsid w:val="00C51C34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579F0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3579F0"/>
    <w:rPr>
      <w:sz w:val="18"/>
      <w:szCs w:val="18"/>
    </w:rPr>
  </w:style>
  <w:style w:type="character" w:styleId="ad">
    <w:name w:val="page number"/>
    <w:basedOn w:val="a0"/>
    <w:rsid w:val="00DA6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8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926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619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1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5" w:color="E3E3E3"/>
                            <w:left w:val="single" w:sz="6" w:space="11" w:color="E3E3E3"/>
                            <w:bottom w:val="single" w:sz="6" w:space="5" w:color="E3E3E3"/>
                            <w:right w:val="single" w:sz="6" w:space="11" w:color="E3E3E3"/>
                          </w:divBdr>
                          <w:divsChild>
                            <w:div w:id="104209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5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75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0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25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905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2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5" w:color="E3E3E3"/>
                            <w:left w:val="single" w:sz="6" w:space="11" w:color="E3E3E3"/>
                            <w:bottom w:val="single" w:sz="6" w:space="5" w:color="E3E3E3"/>
                            <w:right w:val="single" w:sz="6" w:space="11" w:color="E3E3E3"/>
                          </w:divBdr>
                          <w:divsChild>
                            <w:div w:id="159640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78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688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F6B27-D484-4360-8E72-4C43D1F2E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13</Pages>
  <Words>665</Words>
  <Characters>3792</Characters>
  <Application>Microsoft Office Word</Application>
  <DocSecurity>0</DocSecurity>
  <Lines>31</Lines>
  <Paragraphs>8</Paragraphs>
  <ScaleCrop>false</ScaleCrop>
  <Company>admin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admin</cp:lastModifiedBy>
  <cp:revision>96</cp:revision>
  <dcterms:created xsi:type="dcterms:W3CDTF">2020-01-08T06:48:00Z</dcterms:created>
  <dcterms:modified xsi:type="dcterms:W3CDTF">2020-04-24T01:27:00Z</dcterms:modified>
</cp:coreProperties>
</file>