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AF1" w:rsidRPr="000B3158" w:rsidRDefault="007B484D" w:rsidP="00C51211">
      <w:pPr>
        <w:spacing w:line="640" w:lineRule="exact"/>
        <w:ind w:leftChars="304" w:left="4160" w:hangingChars="800" w:hanging="3522"/>
        <w:rPr>
          <w:rFonts w:ascii="方正小标宋简体" w:eastAsia="方正小标宋简体" w:hAnsi="仿宋_GB2312" w:cs="仿宋_GB2312"/>
          <w:b/>
          <w:bCs/>
          <w:sz w:val="44"/>
          <w:szCs w:val="44"/>
        </w:rPr>
      </w:pPr>
      <w:r w:rsidRPr="000B3158">
        <w:rPr>
          <w:rFonts w:ascii="方正小标宋简体" w:eastAsia="方正小标宋简体" w:hAnsi="仿宋_GB2312" w:cs="仿宋_GB2312" w:hint="eastAsia"/>
          <w:b/>
          <w:bCs/>
          <w:sz w:val="44"/>
          <w:szCs w:val="44"/>
        </w:rPr>
        <w:t>《关于深化新时代教育督导体制机制改</w:t>
      </w:r>
    </w:p>
    <w:p w:rsidR="005E5AF1" w:rsidRDefault="007B484D" w:rsidP="00C51211">
      <w:pPr>
        <w:spacing w:line="640" w:lineRule="exact"/>
        <w:ind w:firstLineChars="400" w:firstLine="1761"/>
        <w:rPr>
          <w:rFonts w:ascii="方正小标宋简体" w:eastAsia="方正小标宋简体" w:hAnsi="仿宋_GB2312" w:cs="仿宋_GB2312"/>
          <w:b/>
          <w:bCs/>
          <w:sz w:val="44"/>
          <w:szCs w:val="44"/>
        </w:rPr>
      </w:pPr>
      <w:r w:rsidRPr="000B3158">
        <w:rPr>
          <w:rFonts w:ascii="方正小标宋简体" w:eastAsia="方正小标宋简体" w:hAnsi="仿宋_GB2312" w:cs="仿宋_GB2312" w:hint="eastAsia"/>
          <w:b/>
          <w:bCs/>
          <w:sz w:val="44"/>
          <w:szCs w:val="44"/>
        </w:rPr>
        <w:t>革的实施意见》学习心得</w:t>
      </w:r>
    </w:p>
    <w:p w:rsidR="003E6B1B" w:rsidRDefault="003E6B1B" w:rsidP="003E6B1B">
      <w:pPr>
        <w:spacing w:line="640" w:lineRule="exact"/>
        <w:ind w:firstLineChars="1600" w:firstLine="5120"/>
        <w:rPr>
          <w:rFonts w:ascii="仿宋_GB2312" w:eastAsia="仿宋_GB2312" w:hAnsi="仿宋_GB2312" w:cs="仿宋_GB2312"/>
          <w:sz w:val="32"/>
          <w:szCs w:val="32"/>
        </w:rPr>
      </w:pPr>
    </w:p>
    <w:p w:rsidR="0053767B" w:rsidRPr="0053767B" w:rsidRDefault="003E6B1B" w:rsidP="00C51211">
      <w:pPr>
        <w:spacing w:line="640" w:lineRule="exact"/>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玉林市教育局</w:t>
      </w:r>
      <w:r w:rsidR="00E65EFB">
        <w:rPr>
          <w:rFonts w:ascii="仿宋_GB2312" w:eastAsia="仿宋_GB2312" w:hAnsi="仿宋_GB2312" w:cs="仿宋_GB2312" w:hint="eastAsia"/>
          <w:sz w:val="32"/>
          <w:szCs w:val="32"/>
        </w:rPr>
        <w:t>总督学</w:t>
      </w:r>
      <w:r>
        <w:rPr>
          <w:rFonts w:ascii="仿宋_GB2312" w:eastAsia="仿宋_GB2312" w:hAnsi="仿宋_GB2312" w:cs="仿宋_GB2312" w:hint="eastAsia"/>
          <w:sz w:val="32"/>
          <w:szCs w:val="32"/>
        </w:rPr>
        <w:t xml:space="preserve">  张力</w:t>
      </w:r>
    </w:p>
    <w:p w:rsidR="000B3158" w:rsidRDefault="000B3158" w:rsidP="000B3158">
      <w:pPr>
        <w:rPr>
          <w:rFonts w:ascii="仿宋_GB2312" w:eastAsia="仿宋_GB2312" w:hAnsi="仿宋_GB2312" w:cs="仿宋_GB2312"/>
          <w:sz w:val="32"/>
          <w:szCs w:val="32"/>
        </w:rPr>
      </w:pPr>
    </w:p>
    <w:p w:rsidR="005E5AF1" w:rsidRDefault="00E65EFB"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根据中共中央办公厅、国务院办公厅</w:t>
      </w:r>
      <w:r w:rsidR="007B484D">
        <w:rPr>
          <w:rFonts w:ascii="仿宋_GB2312" w:eastAsia="仿宋_GB2312" w:hAnsi="仿宋_GB2312" w:cs="仿宋_GB2312" w:hint="eastAsia"/>
          <w:sz w:val="32"/>
          <w:szCs w:val="32"/>
        </w:rPr>
        <w:t>《关于深化新时代教育督导体制机制改革的意见》精神，2020年5月14日，自治区党委办公厅、自治区人民政府办公厅印发了《关于深化新时代教育督导体制机制改革的实施意见》（厅发【2020】26号）</w:t>
      </w:r>
      <w:r w:rsidR="000B3158">
        <w:rPr>
          <w:rFonts w:ascii="仿宋_GB2312" w:eastAsia="仿宋_GB2312" w:hAnsi="仿宋_GB2312" w:cs="仿宋_GB2312" w:hint="eastAsia"/>
          <w:sz w:val="32"/>
          <w:szCs w:val="32"/>
        </w:rPr>
        <w:t>（以下简称《实施意见》）</w:t>
      </w:r>
      <w:r w:rsidR="007B484D">
        <w:rPr>
          <w:rFonts w:ascii="仿宋_GB2312" w:eastAsia="仿宋_GB2312" w:hAnsi="仿宋_GB2312" w:cs="仿宋_GB2312" w:hint="eastAsia"/>
          <w:sz w:val="32"/>
          <w:szCs w:val="32"/>
        </w:rPr>
        <w:t>。我们通过局党委扩大会议组织学习、职能科室组织学习、专职督学专题学习和讨论、个人自学等多种形式进行了认真学习，收获很大。</w:t>
      </w:r>
    </w:p>
    <w:p w:rsidR="005E5AF1" w:rsidRDefault="007B484D"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w:t>
      </w:r>
      <w:r w:rsidR="000B3158">
        <w:rPr>
          <w:rFonts w:ascii="仿宋_GB2312" w:eastAsia="仿宋_GB2312" w:hAnsi="仿宋_GB2312" w:cs="仿宋_GB2312" w:hint="eastAsia"/>
          <w:sz w:val="32"/>
          <w:szCs w:val="32"/>
        </w:rPr>
        <w:t>实施</w:t>
      </w:r>
      <w:r>
        <w:rPr>
          <w:rFonts w:ascii="仿宋_GB2312" w:eastAsia="仿宋_GB2312" w:hAnsi="仿宋_GB2312" w:cs="仿宋_GB2312" w:hint="eastAsia"/>
          <w:sz w:val="32"/>
          <w:szCs w:val="32"/>
        </w:rPr>
        <w:t>意见》的出台，我们倍感振奋，进一步提高了对</w:t>
      </w:r>
      <w:r w:rsidRPr="004408B6">
        <w:rPr>
          <w:rFonts w:ascii="仿宋_GB2312" w:eastAsia="仿宋_GB2312" w:hAnsi="仿宋_GB2312" w:cs="仿宋_GB2312" w:hint="eastAsia"/>
          <w:sz w:val="32"/>
          <w:szCs w:val="32"/>
        </w:rPr>
        <w:t>深化教育督导体制机制改革重大意义的认识，</w:t>
      </w:r>
      <w:r>
        <w:rPr>
          <w:rFonts w:ascii="仿宋_GB2312" w:eastAsia="仿宋_GB2312" w:hAnsi="仿宋_GB2312" w:cs="仿宋_GB2312" w:hint="eastAsia"/>
          <w:sz w:val="32"/>
          <w:szCs w:val="32"/>
        </w:rPr>
        <w:t>觉得我们督导人“长了牙齿”，增强了我们进一步做好督导工作的信心。</w:t>
      </w:r>
    </w:p>
    <w:p w:rsidR="005E5AF1" w:rsidRDefault="007B484D"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党的十八大以来，我国教育督导工作取得了显著成效，在维护教育改革发展稳定方面发挥了重要作用，成为抓落实的重要抓手。但对照党中央的要求，对照《教育督导条例》的规定，对照新时代教育改革发展稳定的需要，对照人民群众的期待，仍有很大差距，总体上看，教育督导权威性、严肃性不足，还没有形成威慑。</w:t>
      </w:r>
    </w:p>
    <w:p w:rsidR="005E5AF1" w:rsidRDefault="007B484D"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这次深化教育督导体制机制改革的意见，立足教育督导实际，面向新时代教育事业发展，紧紧围绕教育督导“长牙齿”，着力对教育督导体制机制作出了系统设计。</w:t>
      </w:r>
    </w:p>
    <w:p w:rsidR="005E5AF1" w:rsidRDefault="007B484D" w:rsidP="000B3158">
      <w:pPr>
        <w:pStyle w:val="a5"/>
        <w:spacing w:before="0" w:beforeAutospacing="0" w:after="0" w:afterAutospacing="0" w:line="560" w:lineRule="exact"/>
        <w:ind w:left="150" w:right="150" w:firstLine="560"/>
        <w:rPr>
          <w:rFonts w:ascii="仿宋_GB2312" w:eastAsia="仿宋_GB2312" w:hAnsi="仿宋_GB2312" w:cs="仿宋_GB2312"/>
          <w:sz w:val="32"/>
          <w:szCs w:val="32"/>
        </w:rPr>
      </w:pPr>
      <w:r>
        <w:rPr>
          <w:rFonts w:ascii="仿宋_GB2312" w:eastAsia="仿宋_GB2312" w:hAnsi="仿宋_GB2312" w:cs="仿宋_GB2312" w:hint="eastAsia"/>
          <w:sz w:val="32"/>
          <w:szCs w:val="32"/>
        </w:rPr>
        <w:t>二、自治区党委办公厅、人民政府办公厅印发《实施意见》，这是我区教育督导领域具有里程碑意义的重要事件，充分体现了自治区党委、自治区人民政府对教育督导工作的重视，标志着我区中国特色的教育督导制度建设迈出了一大步，必将对加快推进我区教育改革发展产生重要而深远的影响。</w:t>
      </w:r>
    </w:p>
    <w:p w:rsidR="005E5AF1" w:rsidRDefault="007B484D"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实施意见》目标更清晰了，到2022年，基本建成全面覆盖、运行高效、结果权威、问责有力的教育督导体制机制。任务更清晰了，一是完善教育督导机构设置，自治区、市、县三级人民政府设立教育督导委员会，由原来的</w:t>
      </w:r>
      <w:r w:rsidR="00E65EFB">
        <w:rPr>
          <w:rFonts w:ascii="仿宋_GB2312" w:eastAsia="仿宋_GB2312" w:hAnsi="仿宋_GB2312" w:cs="仿宋_GB2312" w:hint="eastAsia"/>
          <w:sz w:val="32"/>
          <w:szCs w:val="32"/>
        </w:rPr>
        <w:t>14</w:t>
      </w:r>
      <w:r>
        <w:rPr>
          <w:rFonts w:ascii="仿宋_GB2312" w:eastAsia="仿宋_GB2312" w:hAnsi="仿宋_GB2312" w:cs="仿宋_GB2312" w:hint="eastAsia"/>
          <w:sz w:val="32"/>
          <w:szCs w:val="32"/>
        </w:rPr>
        <w:t>个成员单位增加到20个成员单位；二是全面落实教育督导职能，强化督政、督学，加强和改进教育质量评估监测</w:t>
      </w:r>
      <w:r w:rsidR="004408B6">
        <w:rPr>
          <w:rFonts w:ascii="仿宋_GB2312" w:eastAsia="仿宋_GB2312" w:hAnsi="仿宋_GB2312" w:cs="仿宋_GB2312" w:hint="eastAsia"/>
          <w:sz w:val="32"/>
          <w:szCs w:val="32"/>
        </w:rPr>
        <w:t>；三是改革举措更加有力，通过二十条举措，着力推动教育督导在管理体制、运行机制、问责机制、督学聘用和管理机制、保障机制等方面取得重大突破。</w:t>
      </w:r>
    </w:p>
    <w:p w:rsidR="005E5AF1" w:rsidRDefault="007B484D"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三、强化问责，这是督导“长牙齿”的有力保障。《实施意见》指出了</w:t>
      </w:r>
      <w:r>
        <w:rPr>
          <w:rFonts w:ascii="仿宋_GB2312" w:eastAsia="仿宋_GB2312" w:hAnsi="仿宋_GB2312" w:cs="仿宋_GB2312" w:hint="eastAsia"/>
          <w:color w:val="333333"/>
          <w:spacing w:val="8"/>
          <w:sz w:val="32"/>
          <w:szCs w:val="32"/>
          <w:shd w:val="clear" w:color="auto" w:fill="FFFFFF"/>
        </w:rPr>
        <w:t>完善报告制度、规范反馈制度、强化整改制度、健全复查制度、完善激励制度、严肃约谈制度、建立通报制度、压实问责制度等</w:t>
      </w:r>
      <w:r>
        <w:rPr>
          <w:rFonts w:ascii="仿宋_GB2312" w:eastAsia="仿宋_GB2312" w:hAnsi="仿宋_GB2312" w:cs="仿宋_GB2312" w:hint="eastAsia"/>
          <w:sz w:val="32"/>
          <w:szCs w:val="32"/>
        </w:rPr>
        <w:t>八大举措，让督导问责机制最大限度地发挥作用。</w:t>
      </w:r>
    </w:p>
    <w:p w:rsidR="005E5AF1" w:rsidRDefault="007B484D" w:rsidP="000B3158">
      <w:pPr>
        <w:adjustRightInd w:val="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四、为了“长牙齿”，我们要结合本地实际情况，编制《玉林市关于深化新时代教育督导体制机制改革的实施方案》，进一步明确教育督导职能，强化对督导发现问题的整改和问责，充实教育督导力量，提升教育督导队伍专业性，加强教育督导工作保障，切实破解教育督导“长牙齿”面临的体制性障碍和机制性问题。积极指导各县做好相关工作，及时发现问题、诊断问题、督促整改，确保党和国家的教育方针政策落地生根。</w:t>
      </w:r>
    </w:p>
    <w:p w:rsidR="005E5AF1" w:rsidRDefault="007B484D" w:rsidP="000B315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为了“长牙齿”，我们要加强督导队伍专业化建设。组织督学加强学习和培训，熟悉党的教育方针政策、法律法规，多做调查研究，熟悉教育教学规律，了解当地教育实际，改进和创新教育督导方式方法，提升教育督导素养，增强教育督导工作的科学性、针对性和实效性，进一步精简和规范教育督查检查工作，提高教育督导质量和水平。</w:t>
      </w:r>
    </w:p>
    <w:p w:rsidR="005E5AF1" w:rsidRDefault="007B484D" w:rsidP="000B3158">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六、为了“长牙齿”，见实效，我们督委办把</w:t>
      </w:r>
      <w:r w:rsidR="000566BF">
        <w:rPr>
          <w:rFonts w:ascii="仿宋_GB2312" w:eastAsia="仿宋_GB2312" w:hAnsi="仿宋_GB2312" w:cs="仿宋_GB2312" w:hint="eastAsia"/>
          <w:sz w:val="32"/>
          <w:szCs w:val="32"/>
        </w:rPr>
        <w:t>《关于深化新时代教育督导体制机制改革的意见》</w:t>
      </w:r>
      <w:r>
        <w:rPr>
          <w:rFonts w:ascii="仿宋_GB2312" w:eastAsia="仿宋_GB2312" w:hAnsi="仿宋_GB2312" w:cs="仿宋_GB2312" w:hint="eastAsia"/>
          <w:sz w:val="32"/>
          <w:szCs w:val="32"/>
        </w:rPr>
        <w:t>和《实施意见》转发给</w:t>
      </w:r>
      <w:r w:rsidR="000566BF">
        <w:rPr>
          <w:rFonts w:ascii="仿宋_GB2312" w:eastAsia="仿宋_GB2312" w:hAnsi="仿宋_GB2312" w:cs="仿宋_GB2312" w:hint="eastAsia"/>
          <w:sz w:val="32"/>
          <w:szCs w:val="32"/>
        </w:rPr>
        <w:t>了</w:t>
      </w:r>
      <w:r>
        <w:rPr>
          <w:rFonts w:ascii="仿宋_GB2312" w:eastAsia="仿宋_GB2312" w:hAnsi="仿宋_GB2312" w:cs="仿宋_GB2312" w:hint="eastAsia"/>
          <w:sz w:val="32"/>
          <w:szCs w:val="32"/>
        </w:rPr>
        <w:t>督委会成员单位，要求各单位领导认真学习，提高认识，切实履行教育职责，认真做好2018、2019 年履行教育职责发现问题的整改工作，并认真对照2020年自治区人民政府履行教育职责情况自评工作分工十二条，开展我市人民政府履行教育职责自查工作，并取得</w:t>
      </w:r>
      <w:r w:rsidR="004408B6">
        <w:rPr>
          <w:rFonts w:ascii="仿宋_GB2312" w:eastAsia="仿宋_GB2312" w:hAnsi="仿宋_GB2312" w:cs="仿宋_GB2312" w:hint="eastAsia"/>
          <w:sz w:val="32"/>
          <w:szCs w:val="32"/>
        </w:rPr>
        <w:t>较好成效</w:t>
      </w:r>
      <w:r>
        <w:rPr>
          <w:rFonts w:ascii="仿宋_GB2312" w:eastAsia="仿宋_GB2312" w:hAnsi="仿宋_GB2312" w:cs="仿宋_GB2312" w:hint="eastAsia"/>
          <w:sz w:val="32"/>
          <w:szCs w:val="32"/>
        </w:rPr>
        <w:t>。如：</w:t>
      </w:r>
    </w:p>
    <w:p w:rsidR="00071C61" w:rsidRDefault="007B484D" w:rsidP="000B3158">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1.关于“依法依规落实教育投入”问题：</w:t>
      </w:r>
      <w:r>
        <w:rPr>
          <w:rFonts w:ascii="仿宋_GB2312" w:eastAsia="仿宋_GB2312" w:hAnsi="仿宋_GB2312" w:cs="仿宋_GB2312" w:hint="eastAsia"/>
          <w:sz w:val="32"/>
          <w:szCs w:val="32"/>
        </w:rPr>
        <w:t>陆川县完成了整改任务；博白县拟于2020年有计划分步推进，抓好落实；</w:t>
      </w:r>
      <w:r>
        <w:rPr>
          <w:rFonts w:ascii="仿宋_GB2312" w:eastAsia="仿宋_GB2312" w:hAnsi="仿宋_GB2312" w:cs="仿宋_GB2312" w:hint="eastAsia"/>
          <w:sz w:val="32"/>
          <w:szCs w:val="32"/>
        </w:rPr>
        <w:lastRenderedPageBreak/>
        <w:t>北流市中职生均经费的拨付已走程序，争取在2020年7月拨付到位。</w:t>
      </w:r>
    </w:p>
    <w:p w:rsidR="005E5AF1" w:rsidRDefault="00071C61" w:rsidP="000B3158">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sz w:val="32"/>
          <w:szCs w:val="32"/>
        </w:rPr>
        <w:t>2.</w:t>
      </w:r>
      <w:r>
        <w:rPr>
          <w:rFonts w:ascii="仿宋_GB2312" w:eastAsia="仿宋_GB2312" w:hAnsi="仿宋_GB2312" w:cs="仿宋_GB2312" w:hint="eastAsia"/>
          <w:sz w:val="32"/>
          <w:szCs w:val="32"/>
        </w:rPr>
        <w:t>关于项目建设滞后问题：</w:t>
      </w:r>
      <w:r w:rsidRPr="00071C61">
        <w:rPr>
          <w:rFonts w:ascii="仿宋_GB2312" w:eastAsia="仿宋_GB2312" w:hAnsi="仿宋_GB2312" w:cs="仿宋_GB2312" w:hint="eastAsia"/>
          <w:sz w:val="32"/>
          <w:szCs w:val="32"/>
        </w:rPr>
        <w:t>全市88个严重滞后项目均于5月底前全面复工续建，截至7月15日，已有13个滞后项目完工，其余滞后项目大部分完成主体或正在装修，倒排工期推进建设，8月底前</w:t>
      </w:r>
      <w:r w:rsidR="00D73F5E">
        <w:rPr>
          <w:rFonts w:ascii="仿宋_GB2312" w:eastAsia="仿宋_GB2312" w:hAnsi="仿宋_GB2312" w:cs="仿宋_GB2312" w:hint="eastAsia"/>
          <w:sz w:val="32"/>
          <w:szCs w:val="32"/>
        </w:rPr>
        <w:t>基本</w:t>
      </w:r>
      <w:r w:rsidRPr="00071C61">
        <w:rPr>
          <w:rFonts w:ascii="仿宋_GB2312" w:eastAsia="仿宋_GB2312" w:hAnsi="仿宋_GB2312" w:cs="仿宋_GB2312" w:hint="eastAsia"/>
          <w:sz w:val="32"/>
          <w:szCs w:val="32"/>
        </w:rPr>
        <w:t>完工，最迟限期2020年12底完成整改。</w:t>
      </w:r>
    </w:p>
    <w:p w:rsidR="005E5AF1" w:rsidRDefault="007B484D" w:rsidP="000B3158">
      <w:pPr>
        <w:widowControl/>
        <w:spacing w:line="58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3.关于“依法规范办学行为”的问题：</w:t>
      </w:r>
      <w:r>
        <w:rPr>
          <w:rFonts w:ascii="仿宋_GB2312" w:eastAsia="仿宋_GB2312" w:hAnsi="仿宋_GB2312" w:cs="仿宋_GB2312" w:hint="eastAsia"/>
          <w:sz w:val="32"/>
          <w:szCs w:val="32"/>
        </w:rPr>
        <w:t>陆川县、博白县、北流市、福绵区通过招聘新老师、转岗培训、城乡交流、支教走教等措施尽力解决老师结构性缺编问题，开齐开足课程。</w:t>
      </w:r>
    </w:p>
    <w:p w:rsidR="005E5AF1" w:rsidRDefault="007B484D" w:rsidP="000B3158">
      <w:pPr>
        <w:pBdr>
          <w:bottom w:val="single" w:sz="4" w:space="31" w:color="FFFFFF"/>
        </w:pBdr>
        <w:autoSpaceDE w:val="0"/>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kern w:val="0"/>
          <w:sz w:val="32"/>
          <w:szCs w:val="32"/>
        </w:rPr>
        <w:t>4.关于“加强教师队伍建设”的问题：</w:t>
      </w:r>
      <w:r>
        <w:rPr>
          <w:rFonts w:ascii="仿宋_GB2312" w:eastAsia="仿宋_GB2312" w:hAnsi="仿宋_GB2312" w:cs="仿宋_GB2312" w:hint="eastAsia"/>
          <w:sz w:val="32"/>
          <w:szCs w:val="32"/>
        </w:rPr>
        <w:t>截止2020年7月，我市除陆川县的义务教育教师年平均工资收入水平略低于当地公务员年平均工资收入水平外，其余7个县（市、区）（包括玉东新区）和市直属的义务教育教师年平均工资收入水平均不低于当地公务员年平均工资收入水平。</w:t>
      </w:r>
    </w:p>
    <w:p w:rsidR="005E5AF1" w:rsidRDefault="007B484D" w:rsidP="003E6B1B">
      <w:pPr>
        <w:pBdr>
          <w:bottom w:val="single" w:sz="4" w:space="31" w:color="FFFFFF"/>
        </w:pBdr>
        <w:autoSpaceDE w:val="0"/>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关于2020年自治区人民政府履行教育职责情况自评工作分工十二条，我们也取得了阶段性成果。下一步，我们将继续加强《意见》、《实施意见》以及国家教育法律法规的学习，制定好我市《实施方案》，进一步</w:t>
      </w:r>
      <w:r w:rsidR="008150A0">
        <w:rPr>
          <w:rFonts w:ascii="仿宋_GB2312" w:eastAsia="仿宋_GB2312" w:hAnsi="仿宋_GB2312" w:cs="仿宋_GB2312" w:hint="eastAsia"/>
          <w:sz w:val="32"/>
          <w:szCs w:val="32"/>
        </w:rPr>
        <w:t>深化教育督导</w:t>
      </w:r>
      <w:r w:rsidR="00D73F5E">
        <w:rPr>
          <w:rFonts w:ascii="仿宋_GB2312" w:eastAsia="仿宋_GB2312" w:hAnsi="仿宋_GB2312" w:cs="仿宋_GB2312" w:hint="eastAsia"/>
          <w:sz w:val="32"/>
          <w:szCs w:val="32"/>
        </w:rPr>
        <w:t>体制机制</w:t>
      </w:r>
      <w:r w:rsidR="008150A0">
        <w:rPr>
          <w:rFonts w:ascii="仿宋_GB2312" w:eastAsia="仿宋_GB2312" w:hAnsi="仿宋_GB2312" w:cs="仿宋_GB2312" w:hint="eastAsia"/>
          <w:sz w:val="32"/>
          <w:szCs w:val="32"/>
        </w:rPr>
        <w:t>改革</w:t>
      </w:r>
      <w:r w:rsidR="00D73F5E">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明确成员单位职责，</w:t>
      </w:r>
      <w:r w:rsidR="00D73F5E">
        <w:rPr>
          <w:rFonts w:ascii="仿宋_GB2312" w:eastAsia="仿宋_GB2312" w:hAnsi="仿宋_GB2312" w:cs="仿宋_GB2312" w:hint="eastAsia"/>
          <w:sz w:val="32"/>
          <w:szCs w:val="32"/>
        </w:rPr>
        <w:t>坚持问题导向、目标导向，聚焦我市教育发展存在的突出问题，</w:t>
      </w:r>
      <w:r>
        <w:rPr>
          <w:rFonts w:ascii="仿宋_GB2312" w:eastAsia="仿宋_GB2312" w:hAnsi="仿宋_GB2312" w:cs="仿宋_GB2312" w:hint="eastAsia"/>
          <w:sz w:val="32"/>
          <w:szCs w:val="32"/>
        </w:rPr>
        <w:t>加强教育督导，推动我市教育事业稳步健康持续发展。</w:t>
      </w:r>
    </w:p>
    <w:sectPr w:rsidR="005E5AF1" w:rsidSect="003E6B1B">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6E33" w:rsidRDefault="00356E33">
      <w:r>
        <w:separator/>
      </w:r>
    </w:p>
  </w:endnote>
  <w:endnote w:type="continuationSeparator" w:id="1">
    <w:p w:rsidR="00356E33" w:rsidRDefault="00356E3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Arial Unicode MS"/>
    <w:charset w:val="86"/>
    <w:family w:val="script"/>
    <w:pitch w:val="fixed"/>
    <w:sig w:usb0="00000000"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Calibri Light">
    <w:altName w:val="Arial"/>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6617266"/>
      <w:docPartObj>
        <w:docPartGallery w:val="Page Numbers (Bottom of Page)"/>
        <w:docPartUnique/>
      </w:docPartObj>
    </w:sdtPr>
    <w:sdtContent>
      <w:p w:rsidR="003E6B1B" w:rsidRDefault="00D57530">
        <w:pPr>
          <w:pStyle w:val="a3"/>
          <w:jc w:val="right"/>
        </w:pPr>
        <w:fldSimple w:instr=" PAGE   \* MERGEFORMAT ">
          <w:r w:rsidR="00DB020E" w:rsidRPr="00DB020E">
            <w:rPr>
              <w:noProof/>
              <w:lang w:val="zh-CN"/>
            </w:rPr>
            <w:t>-</w:t>
          </w:r>
          <w:r w:rsidR="00DB020E">
            <w:rPr>
              <w:noProof/>
            </w:rPr>
            <w:t xml:space="preserve"> 4 -</w:t>
          </w:r>
        </w:fldSimple>
      </w:p>
    </w:sdtContent>
  </w:sdt>
  <w:p w:rsidR="005E5AF1" w:rsidRDefault="005E5AF1">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6E33" w:rsidRDefault="00356E33">
      <w:r>
        <w:separator/>
      </w:r>
    </w:p>
  </w:footnote>
  <w:footnote w:type="continuationSeparator" w:id="1">
    <w:p w:rsidR="00356E33" w:rsidRDefault="00356E3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3F792AC4"/>
    <w:rsid w:val="000566BF"/>
    <w:rsid w:val="00071C61"/>
    <w:rsid w:val="000B3158"/>
    <w:rsid w:val="00235221"/>
    <w:rsid w:val="00356E33"/>
    <w:rsid w:val="003E6B1B"/>
    <w:rsid w:val="004014EE"/>
    <w:rsid w:val="004016E2"/>
    <w:rsid w:val="004408B6"/>
    <w:rsid w:val="0053767B"/>
    <w:rsid w:val="005E5AF1"/>
    <w:rsid w:val="007B484D"/>
    <w:rsid w:val="007C5E7C"/>
    <w:rsid w:val="008150A0"/>
    <w:rsid w:val="008A75B0"/>
    <w:rsid w:val="00AC695C"/>
    <w:rsid w:val="00C51211"/>
    <w:rsid w:val="00D054F6"/>
    <w:rsid w:val="00D57530"/>
    <w:rsid w:val="00D73F5E"/>
    <w:rsid w:val="00DB020E"/>
    <w:rsid w:val="00E03198"/>
    <w:rsid w:val="00E65EFB"/>
    <w:rsid w:val="0CE97453"/>
    <w:rsid w:val="3F792AC4"/>
    <w:rsid w:val="7CD80B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054F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D054F6"/>
    <w:pPr>
      <w:tabs>
        <w:tab w:val="center" w:pos="4153"/>
        <w:tab w:val="right" w:pos="8306"/>
      </w:tabs>
      <w:snapToGrid w:val="0"/>
      <w:jc w:val="left"/>
    </w:pPr>
    <w:rPr>
      <w:sz w:val="18"/>
    </w:rPr>
  </w:style>
  <w:style w:type="paragraph" w:styleId="a4">
    <w:name w:val="header"/>
    <w:basedOn w:val="a"/>
    <w:rsid w:val="00D054F6"/>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unhideWhenUsed/>
    <w:rsid w:val="00D054F6"/>
    <w:pPr>
      <w:widowControl/>
      <w:spacing w:before="100" w:beforeAutospacing="1" w:after="100" w:afterAutospacing="1"/>
      <w:jc w:val="left"/>
    </w:pPr>
    <w:rPr>
      <w:rFonts w:ascii="宋体" w:eastAsia="宋体" w:hAnsi="宋体" w:cs="宋体"/>
      <w:kern w:val="0"/>
      <w:sz w:val="24"/>
    </w:rPr>
  </w:style>
  <w:style w:type="character" w:customStyle="1" w:styleId="Char">
    <w:name w:val="页脚 Char"/>
    <w:basedOn w:val="a0"/>
    <w:link w:val="a3"/>
    <w:uiPriority w:val="99"/>
    <w:rsid w:val="003E6B1B"/>
    <w:rPr>
      <w:kern w:val="2"/>
      <w:sz w:val="18"/>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4</Pages>
  <Words>311</Words>
  <Characters>1774</Characters>
  <Application>Microsoft Office Word</Application>
  <DocSecurity>0</DocSecurity>
  <Lines>14</Lines>
  <Paragraphs>4</Paragraphs>
  <ScaleCrop>false</ScaleCrop>
  <Company/>
  <LinksUpToDate>false</LinksUpToDate>
  <CharactersWithSpaces>2081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dds</dc:creator>
  <cp:lastModifiedBy>HP</cp:lastModifiedBy>
  <cp:revision>9</cp:revision>
  <dcterms:created xsi:type="dcterms:W3CDTF">2020-07-16T08:06:00Z</dcterms:created>
  <dcterms:modified xsi:type="dcterms:W3CDTF">2020-07-20T01:41:00Z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2052-10.8.2.7072</vt:lpwstr>
  </property>
</Properties>
</file>